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12" w:rsidRPr="000E16DB" w:rsidRDefault="00A24412" w:rsidP="00A24412">
      <w:pPr>
        <w:ind w:left="6379" w:hanging="425"/>
        <w:jc w:val="left"/>
        <w:rPr>
          <w:sz w:val="24"/>
        </w:rPr>
      </w:pPr>
      <w:r w:rsidRPr="000E16DB">
        <w:rPr>
          <w:sz w:val="24"/>
        </w:rPr>
        <w:t>Додаток1</w:t>
      </w:r>
    </w:p>
    <w:p w:rsidR="00A24412" w:rsidRPr="000E16DB" w:rsidRDefault="00A24412" w:rsidP="00A24412">
      <w:pPr>
        <w:pStyle w:val="Style5"/>
        <w:widowControl/>
        <w:spacing w:line="240" w:lineRule="auto"/>
        <w:ind w:left="6379" w:hanging="425"/>
        <w:jc w:val="left"/>
        <w:outlineLvl w:val="0"/>
        <w:rPr>
          <w:lang w:val="uk-UA"/>
        </w:rPr>
      </w:pPr>
      <w:r w:rsidRPr="000E16DB">
        <w:rPr>
          <w:lang w:val="uk-UA"/>
        </w:rPr>
        <w:t>ЗАТВЕРДЖЕНО</w:t>
      </w:r>
    </w:p>
    <w:p w:rsidR="00A24412" w:rsidRPr="000E16DB" w:rsidRDefault="00A24412" w:rsidP="00A24412">
      <w:pPr>
        <w:pStyle w:val="Style5"/>
        <w:widowControl/>
        <w:tabs>
          <w:tab w:val="left" w:pos="6663"/>
        </w:tabs>
        <w:spacing w:line="240" w:lineRule="auto"/>
        <w:ind w:left="6379" w:hanging="425"/>
        <w:jc w:val="left"/>
        <w:outlineLvl w:val="0"/>
        <w:rPr>
          <w:lang w:val="uk-UA"/>
        </w:rPr>
      </w:pPr>
      <w:r w:rsidRPr="000E16DB">
        <w:rPr>
          <w:lang w:val="uk-UA"/>
        </w:rPr>
        <w:t>наказом керівника апарату с</w:t>
      </w:r>
      <w:bookmarkStart w:id="0" w:name="_GoBack"/>
      <w:bookmarkEnd w:id="0"/>
      <w:r w:rsidRPr="000E16DB">
        <w:rPr>
          <w:lang w:val="uk-UA"/>
        </w:rPr>
        <w:t>уду</w:t>
      </w:r>
    </w:p>
    <w:p w:rsidR="00A24412" w:rsidRPr="000E16DB" w:rsidRDefault="00A24412" w:rsidP="00A24412">
      <w:pPr>
        <w:pStyle w:val="Style5"/>
        <w:widowControl/>
        <w:tabs>
          <w:tab w:val="left" w:pos="6663"/>
          <w:tab w:val="left" w:pos="6804"/>
        </w:tabs>
        <w:spacing w:line="240" w:lineRule="auto"/>
        <w:ind w:left="6379" w:hanging="425"/>
        <w:jc w:val="left"/>
        <w:outlineLvl w:val="0"/>
        <w:rPr>
          <w:lang w:val="uk-UA"/>
        </w:rPr>
      </w:pPr>
      <w:r w:rsidRPr="000E16DB">
        <w:rPr>
          <w:lang w:val="uk-UA"/>
        </w:rPr>
        <w:t>від</w:t>
      </w:r>
      <w:r w:rsidR="004D5E12" w:rsidRPr="000E16DB">
        <w:rPr>
          <w:lang w:val="uk-UA"/>
        </w:rPr>
        <w:t xml:space="preserve"> </w:t>
      </w:r>
      <w:r w:rsidR="00296C47">
        <w:rPr>
          <w:lang w:val="uk-UA"/>
        </w:rPr>
        <w:t>0</w:t>
      </w:r>
      <w:r w:rsidR="00760CA0">
        <w:rPr>
          <w:lang w:val="uk-UA"/>
        </w:rPr>
        <w:t>7</w:t>
      </w:r>
      <w:r w:rsidR="00A856DC" w:rsidRPr="000E16DB">
        <w:rPr>
          <w:lang w:val="uk-UA"/>
        </w:rPr>
        <w:t>.0</w:t>
      </w:r>
      <w:r w:rsidR="00296C47">
        <w:rPr>
          <w:lang w:val="uk-UA"/>
        </w:rPr>
        <w:t>9</w:t>
      </w:r>
      <w:r w:rsidR="00A856DC" w:rsidRPr="000E16DB">
        <w:rPr>
          <w:lang w:val="uk-UA"/>
        </w:rPr>
        <w:t xml:space="preserve">.2021 № </w:t>
      </w:r>
      <w:r w:rsidR="00FC136E">
        <w:rPr>
          <w:lang w:val="uk-UA"/>
        </w:rPr>
        <w:t>20</w:t>
      </w:r>
      <w:r w:rsidRPr="000E16DB">
        <w:rPr>
          <w:lang w:val="uk-UA"/>
        </w:rPr>
        <w:t>-о</w:t>
      </w:r>
      <w:r w:rsidR="008C2335">
        <w:rPr>
          <w:lang w:val="uk-UA"/>
        </w:rPr>
        <w:t>с</w:t>
      </w:r>
    </w:p>
    <w:p w:rsidR="00A24412" w:rsidRDefault="00A24412" w:rsidP="00A24412">
      <w:pPr>
        <w:pStyle w:val="Style5"/>
        <w:widowControl/>
        <w:spacing w:line="240" w:lineRule="auto"/>
        <w:ind w:left="595"/>
        <w:outlineLvl w:val="0"/>
        <w:rPr>
          <w:b/>
          <w:sz w:val="28"/>
          <w:szCs w:val="28"/>
          <w:lang w:val="uk-UA"/>
        </w:rPr>
      </w:pPr>
    </w:p>
    <w:p w:rsidR="00A856DC" w:rsidRDefault="00A24412" w:rsidP="00A24412">
      <w:pPr>
        <w:pStyle w:val="Style5"/>
        <w:widowControl/>
        <w:spacing w:line="240" w:lineRule="auto"/>
        <w:ind w:left="595"/>
        <w:outlineLvl w:val="0"/>
        <w:rPr>
          <w:rStyle w:val="FontStyle31"/>
          <w:rFonts w:ascii="Times New Roman" w:hAnsi="Times New Roman" w:cs="Times New Roman"/>
          <w:sz w:val="28"/>
          <w:szCs w:val="28"/>
          <w:lang w:val="uk-UA" w:eastAsia="uk-UA"/>
        </w:rPr>
      </w:pPr>
      <w:r w:rsidRPr="001E5102">
        <w:rPr>
          <w:b/>
          <w:sz w:val="28"/>
          <w:szCs w:val="28"/>
          <w:lang w:val="uk-UA"/>
        </w:rPr>
        <w:t>УМОВИ</w:t>
      </w:r>
      <w:r w:rsidRPr="001E5102">
        <w:rPr>
          <w:sz w:val="28"/>
          <w:szCs w:val="28"/>
          <w:lang w:val="uk-UA"/>
        </w:rPr>
        <w:br/>
        <w:t xml:space="preserve">проведення </w:t>
      </w:r>
      <w:r w:rsidRPr="00A24412">
        <w:rPr>
          <w:sz w:val="28"/>
          <w:szCs w:val="28"/>
          <w:lang w:val="uk-UA"/>
        </w:rPr>
        <w:t>конкурсу</w:t>
      </w:r>
      <w:r w:rsidR="00A856DC">
        <w:rPr>
          <w:sz w:val="28"/>
          <w:szCs w:val="28"/>
          <w:lang w:val="uk-UA"/>
        </w:rPr>
        <w:t xml:space="preserve"> </w:t>
      </w:r>
      <w:r w:rsidRPr="00A24412">
        <w:rPr>
          <w:rStyle w:val="FontStyle31"/>
          <w:rFonts w:ascii="Times New Roman" w:hAnsi="Times New Roman" w:cs="Times New Roman"/>
          <w:sz w:val="28"/>
          <w:szCs w:val="28"/>
          <w:lang w:val="uk-UA" w:eastAsia="uk-UA"/>
        </w:rPr>
        <w:t>на зайняття посади</w:t>
      </w:r>
      <w:r w:rsidR="00ED4512">
        <w:rPr>
          <w:rStyle w:val="FontStyle31"/>
          <w:rFonts w:ascii="Times New Roman" w:hAnsi="Times New Roman" w:cs="Times New Roman"/>
          <w:sz w:val="28"/>
          <w:szCs w:val="28"/>
          <w:lang w:val="uk-UA" w:eastAsia="uk-UA"/>
        </w:rPr>
        <w:t xml:space="preserve"> державної служби </w:t>
      </w:r>
    </w:p>
    <w:p w:rsidR="00A24412" w:rsidRPr="001E5102" w:rsidRDefault="00ED4512" w:rsidP="00A24412">
      <w:pPr>
        <w:pStyle w:val="Style5"/>
        <w:widowControl/>
        <w:spacing w:line="240" w:lineRule="auto"/>
        <w:ind w:left="595"/>
        <w:outlineLvl w:val="0"/>
        <w:rPr>
          <w:sz w:val="28"/>
          <w:szCs w:val="28"/>
          <w:lang w:val="uk-UA"/>
        </w:rPr>
      </w:pPr>
      <w:r>
        <w:rPr>
          <w:rStyle w:val="FontStyle31"/>
          <w:rFonts w:ascii="Times New Roman" w:hAnsi="Times New Roman" w:cs="Times New Roman"/>
          <w:sz w:val="28"/>
          <w:szCs w:val="28"/>
          <w:lang w:val="uk-UA" w:eastAsia="uk-UA"/>
        </w:rPr>
        <w:t xml:space="preserve">категорії «В» - </w:t>
      </w:r>
      <w:r w:rsidR="00E50C2A">
        <w:rPr>
          <w:rStyle w:val="FontStyle31"/>
          <w:rFonts w:ascii="Times New Roman" w:hAnsi="Times New Roman" w:cs="Times New Roman"/>
          <w:sz w:val="28"/>
          <w:szCs w:val="28"/>
          <w:lang w:val="uk-UA" w:eastAsia="uk-UA"/>
        </w:rPr>
        <w:t>консультанта</w:t>
      </w:r>
      <w:r>
        <w:rPr>
          <w:rStyle w:val="FontStyle31"/>
          <w:rFonts w:ascii="Times New Roman" w:hAnsi="Times New Roman" w:cs="Times New Roman"/>
          <w:sz w:val="28"/>
          <w:szCs w:val="28"/>
          <w:lang w:val="uk-UA" w:eastAsia="uk-UA"/>
        </w:rPr>
        <w:t xml:space="preserve"> </w:t>
      </w:r>
      <w:r w:rsidR="00760CA0">
        <w:rPr>
          <w:rStyle w:val="FontStyle31"/>
          <w:rFonts w:ascii="Times New Roman" w:hAnsi="Times New Roman" w:cs="Times New Roman"/>
          <w:sz w:val="28"/>
          <w:szCs w:val="28"/>
          <w:lang w:val="uk-UA" w:eastAsia="uk-UA"/>
        </w:rPr>
        <w:t xml:space="preserve">Носівського </w:t>
      </w:r>
      <w:r w:rsidR="00A856DC">
        <w:rPr>
          <w:rStyle w:val="FontStyle31"/>
          <w:rFonts w:ascii="Times New Roman" w:hAnsi="Times New Roman" w:cs="Times New Roman"/>
          <w:sz w:val="28"/>
          <w:szCs w:val="28"/>
          <w:lang w:val="uk-UA" w:eastAsia="uk-UA"/>
        </w:rPr>
        <w:t>районного</w:t>
      </w:r>
      <w:r>
        <w:rPr>
          <w:rStyle w:val="FontStyle31"/>
          <w:rFonts w:ascii="Times New Roman" w:hAnsi="Times New Roman" w:cs="Times New Roman"/>
          <w:sz w:val="28"/>
          <w:szCs w:val="28"/>
          <w:lang w:val="uk-UA" w:eastAsia="uk-UA"/>
        </w:rPr>
        <w:t xml:space="preserve"> суду Чернігівської області</w:t>
      </w:r>
    </w:p>
    <w:p w:rsidR="00A24412" w:rsidRPr="001E5102" w:rsidRDefault="00A24412" w:rsidP="00A24412">
      <w:pPr>
        <w:pStyle w:val="rvps7"/>
        <w:spacing w:before="0" w:beforeAutospacing="0" w:after="0" w:afterAutospacing="0"/>
        <w:jc w:val="center"/>
        <w:rPr>
          <w:sz w:val="28"/>
          <w:szCs w:val="28"/>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49"/>
        <w:gridCol w:w="2018"/>
        <w:gridCol w:w="2135"/>
        <w:gridCol w:w="5241"/>
      </w:tblGrid>
      <w:tr w:rsidR="00A24412" w:rsidRPr="003414C8" w:rsidTr="00F57477">
        <w:tc>
          <w:tcPr>
            <w:tcW w:w="9943" w:type="dxa"/>
            <w:gridSpan w:val="4"/>
            <w:vAlign w:val="center"/>
          </w:tcPr>
          <w:p w:rsidR="00A24412" w:rsidRPr="003414C8" w:rsidRDefault="00A24412" w:rsidP="00F57477">
            <w:pPr>
              <w:pStyle w:val="rvps12"/>
              <w:jc w:val="center"/>
              <w:rPr>
                <w:b/>
              </w:rPr>
            </w:pPr>
            <w:r w:rsidRPr="003414C8">
              <w:rPr>
                <w:b/>
              </w:rPr>
              <w:t>Загальні умови</w:t>
            </w:r>
          </w:p>
        </w:tc>
      </w:tr>
      <w:tr w:rsidR="00A24412" w:rsidRPr="003414C8" w:rsidTr="00E50C2A">
        <w:trPr>
          <w:trHeight w:val="401"/>
        </w:trPr>
        <w:tc>
          <w:tcPr>
            <w:tcW w:w="2567" w:type="dxa"/>
            <w:gridSpan w:val="2"/>
            <w:vAlign w:val="center"/>
          </w:tcPr>
          <w:p w:rsidR="00A24412" w:rsidRPr="00ED4512" w:rsidRDefault="00A24412" w:rsidP="00F57477">
            <w:pPr>
              <w:pStyle w:val="rvps14"/>
            </w:pPr>
            <w:r w:rsidRPr="00ED4512">
              <w:t xml:space="preserve"> Посадові обов’язки</w:t>
            </w:r>
          </w:p>
        </w:tc>
        <w:tc>
          <w:tcPr>
            <w:tcW w:w="7376" w:type="dxa"/>
            <w:gridSpan w:val="2"/>
          </w:tcPr>
          <w:p w:rsidR="00E50C2A" w:rsidRDefault="00E50C2A" w:rsidP="00E50C2A">
            <w:pPr>
              <w:pStyle w:val="rvps14"/>
              <w:spacing w:before="0" w:beforeAutospacing="0" w:after="0" w:afterAutospacing="0"/>
              <w:textAlignment w:val="baseline"/>
            </w:pPr>
            <w:r>
              <w:t>- з</w:t>
            </w:r>
            <w:r w:rsidRPr="00F22882">
              <w:t>дійснює систематизацію законодавства та судової практики, облік та зберігання актів законодавства та судової практики</w:t>
            </w:r>
            <w:r>
              <w:t>;</w:t>
            </w:r>
          </w:p>
          <w:p w:rsidR="00E50C2A" w:rsidRDefault="00E50C2A" w:rsidP="00E50C2A">
            <w:pPr>
              <w:pStyle w:val="rvps14"/>
              <w:spacing w:before="0" w:beforeAutospacing="0" w:after="0" w:afterAutospacing="0"/>
              <w:textAlignment w:val="baseline"/>
            </w:pPr>
            <w:r>
              <w:t>- з</w:t>
            </w:r>
            <w:r w:rsidRPr="00F22882">
              <w:t>дійсню</w:t>
            </w:r>
            <w:r>
              <w:t>є ведення контрольних кодексів;</w:t>
            </w:r>
          </w:p>
          <w:p w:rsidR="00E50C2A" w:rsidRDefault="00E50C2A" w:rsidP="00E50C2A">
            <w:pPr>
              <w:pStyle w:val="rvps14"/>
              <w:spacing w:before="0" w:beforeAutospacing="0" w:after="0" w:afterAutospacing="0"/>
              <w:textAlignment w:val="baseline"/>
            </w:pPr>
            <w:r>
              <w:t>- і</w:t>
            </w:r>
            <w:r w:rsidRPr="00F22882">
              <w:t>нформує працівників суду про зміни в чинному законодавстві України та судовій практи</w:t>
            </w:r>
            <w:r>
              <w:t>ці судових органів вищого рівня;</w:t>
            </w:r>
            <w:r w:rsidRPr="00F22882">
              <w:t xml:space="preserve"> </w:t>
            </w:r>
          </w:p>
          <w:p w:rsidR="00E50C2A" w:rsidRDefault="00E50C2A" w:rsidP="00E50C2A">
            <w:pPr>
              <w:pStyle w:val="rvps14"/>
              <w:spacing w:before="0" w:beforeAutospacing="0" w:after="0" w:afterAutospacing="0"/>
              <w:textAlignment w:val="baseline"/>
            </w:pPr>
            <w:r>
              <w:t>- п</w:t>
            </w:r>
            <w:r w:rsidRPr="00F22882">
              <w:t>роводить узагальнення роботи суду із звернення судових рішень до виконання</w:t>
            </w:r>
            <w:r>
              <w:t>;</w:t>
            </w:r>
          </w:p>
          <w:p w:rsidR="00E50C2A" w:rsidRDefault="00E50C2A" w:rsidP="00E50C2A">
            <w:pPr>
              <w:pStyle w:val="rvps14"/>
              <w:spacing w:before="0" w:beforeAutospacing="0" w:after="0" w:afterAutospacing="0"/>
              <w:textAlignment w:val="baseline"/>
            </w:pPr>
            <w:r>
              <w:t>- о</w:t>
            </w:r>
            <w:r w:rsidRPr="00F22882">
              <w:t>рганізовує роботу бібліотеки суду, підбір літератури для працівників суду</w:t>
            </w:r>
            <w:r>
              <w:t>;</w:t>
            </w:r>
            <w:r w:rsidRPr="00F22882">
              <w:t xml:space="preserve"> </w:t>
            </w:r>
          </w:p>
          <w:p w:rsidR="00E50C2A" w:rsidRDefault="00E50C2A" w:rsidP="00E50C2A">
            <w:pPr>
              <w:pStyle w:val="rvps14"/>
              <w:spacing w:before="0" w:beforeAutospacing="0" w:after="0" w:afterAutospacing="0"/>
              <w:textAlignment w:val="baseline"/>
            </w:pPr>
            <w:r>
              <w:t>-  в</w:t>
            </w:r>
            <w:r w:rsidRPr="00F22882">
              <w:t>еде кадрову робот</w:t>
            </w:r>
            <w:r>
              <w:t>у щодо працівників апарату суду;</w:t>
            </w:r>
            <w:r w:rsidRPr="00F22882">
              <w:t xml:space="preserve"> </w:t>
            </w:r>
          </w:p>
          <w:p w:rsidR="00E50C2A" w:rsidRDefault="00E50C2A" w:rsidP="00E50C2A">
            <w:pPr>
              <w:pStyle w:val="rvps14"/>
              <w:spacing w:before="0" w:beforeAutospacing="0" w:after="0" w:afterAutospacing="0"/>
              <w:textAlignment w:val="baseline"/>
            </w:pPr>
            <w:r>
              <w:t>-  з</w:t>
            </w:r>
            <w:r w:rsidRPr="00F22882">
              <w:t>дійснює контроль за веденням судової статистики, своєчасним та якісним складанням статистичних звітів</w:t>
            </w:r>
            <w:r>
              <w:t>;</w:t>
            </w:r>
            <w:r w:rsidRPr="00F22882">
              <w:t xml:space="preserve"> </w:t>
            </w:r>
          </w:p>
          <w:p w:rsidR="00E50C2A" w:rsidRDefault="00E50C2A" w:rsidP="00E50C2A">
            <w:pPr>
              <w:pStyle w:val="rvps14"/>
              <w:spacing w:before="0" w:beforeAutospacing="0" w:after="0" w:afterAutospacing="0"/>
              <w:textAlignment w:val="baseline"/>
            </w:pPr>
            <w:r>
              <w:t>-  в</w:t>
            </w:r>
            <w:r w:rsidRPr="00F22882">
              <w:t>еде аналітичну роботу з різних напрямів діяльності суду. Кожен звітний період проводить аналіз даних судової статистики з визначенням тенденцій динаміки основних показникі</w:t>
            </w:r>
            <w:r>
              <w:t>в судочинства;</w:t>
            </w:r>
            <w:r w:rsidRPr="00F22882">
              <w:t xml:space="preserve"> </w:t>
            </w:r>
          </w:p>
          <w:p w:rsidR="00E50C2A" w:rsidRDefault="00E50C2A" w:rsidP="00E50C2A">
            <w:pPr>
              <w:pStyle w:val="rvps14"/>
              <w:spacing w:before="0" w:beforeAutospacing="0" w:after="0" w:afterAutospacing="0"/>
              <w:textAlignment w:val="baseline"/>
            </w:pPr>
            <w:r>
              <w:t>- з</w:t>
            </w:r>
            <w:r w:rsidRPr="00F22882">
              <w:t>дійснює контроль за виконанням окремих ухвал, готує інформацію голові суду та керівникові апарату про стан цієї роботи, відповідні узагальнення та пр</w:t>
            </w:r>
            <w:r>
              <w:t>опозиції щодо покращання роботи;</w:t>
            </w:r>
            <w:r w:rsidRPr="00F22882">
              <w:t xml:space="preserve"> </w:t>
            </w:r>
          </w:p>
          <w:p w:rsidR="00E50C2A" w:rsidRDefault="00E50C2A" w:rsidP="00E50C2A">
            <w:pPr>
              <w:pStyle w:val="rvps14"/>
              <w:spacing w:before="0" w:beforeAutospacing="0" w:after="0" w:afterAutospacing="0"/>
              <w:textAlignment w:val="baseline"/>
            </w:pPr>
            <w:r>
              <w:t>-  з</w:t>
            </w:r>
            <w:r w:rsidRPr="00F22882">
              <w:t>дійснює оформлення проектів доручень суду про виконання судами інших держав окремих процесуальних дій, про вручення судових документів з цивільних, кримінальних справ, про екстрадицію правопорушників на територію України, оформлює клопотання про визнання та виконання рішень суду на території інших держав, забезпечує оформлення та виконання доручень судів іноземних держав відповідно до Конвенції про правову допомогу та правові відносини з цивільних, сімейних і кримінальних справ та інших міжнародно-правових договорів України про правову допомогу, ратифікованих Верховною Радою України</w:t>
            </w:r>
            <w:r>
              <w:t>;</w:t>
            </w:r>
            <w:r w:rsidRPr="00F22882">
              <w:t xml:space="preserve"> </w:t>
            </w:r>
          </w:p>
          <w:p w:rsidR="00E50C2A" w:rsidRDefault="00E50C2A" w:rsidP="00E50C2A">
            <w:pPr>
              <w:pStyle w:val="rvps14"/>
              <w:spacing w:before="0" w:beforeAutospacing="0" w:after="0" w:afterAutospacing="0"/>
              <w:textAlignment w:val="baseline"/>
            </w:pPr>
            <w:r>
              <w:t>- б</w:t>
            </w:r>
            <w:r w:rsidRPr="00F22882">
              <w:t>ере участь у плануванні роботи суду, за дорученням голови суду або керівника апарату здійснює контроль за виконанням окре</w:t>
            </w:r>
            <w:r>
              <w:t>мих розділів плану роботи суду;</w:t>
            </w:r>
          </w:p>
          <w:p w:rsidR="00E50C2A" w:rsidRDefault="00E50C2A" w:rsidP="00E50C2A">
            <w:pPr>
              <w:pStyle w:val="rvps14"/>
              <w:spacing w:before="0" w:beforeAutospacing="0" w:after="0" w:afterAutospacing="0"/>
              <w:textAlignment w:val="baseline"/>
            </w:pPr>
            <w:r>
              <w:t>- о</w:t>
            </w:r>
            <w:r w:rsidRPr="00F22882">
              <w:t>рганізовує та здійснює підготовку статистичних таблиць, довідок, інформацій для використання в діяльності суду, на оперативних нарадах, при проведенні перевірок канцелярій су</w:t>
            </w:r>
            <w:r>
              <w:t>ду, на звернення інших відомств;</w:t>
            </w:r>
          </w:p>
          <w:p w:rsidR="00E50C2A" w:rsidRDefault="00E50C2A" w:rsidP="00E50C2A">
            <w:pPr>
              <w:pStyle w:val="rvps14"/>
              <w:spacing w:before="0" w:beforeAutospacing="0" w:after="0" w:afterAutospacing="0"/>
              <w:textAlignment w:val="baseline"/>
            </w:pPr>
            <w:r>
              <w:t>- б</w:t>
            </w:r>
            <w:r w:rsidRPr="00F22882">
              <w:t>ере участь у здійсненні заходів з підвищення кваліфікації працівників суду, які займаються первинним обліком</w:t>
            </w:r>
            <w:r>
              <w:t>;</w:t>
            </w:r>
            <w:r w:rsidRPr="00F22882">
              <w:t xml:space="preserve"> </w:t>
            </w:r>
          </w:p>
          <w:p w:rsidR="00E50C2A" w:rsidRDefault="00E50C2A" w:rsidP="00E50C2A">
            <w:pPr>
              <w:pStyle w:val="rvps14"/>
              <w:spacing w:before="0" w:beforeAutospacing="0" w:after="0" w:afterAutospacing="0"/>
              <w:textAlignment w:val="baseline"/>
            </w:pPr>
            <w:r>
              <w:t>-  к</w:t>
            </w:r>
            <w:r w:rsidRPr="00F22882">
              <w:t>оординує роботу з питань ведення статистики з відповідними апеляційним судом, територіальним управлінням державної судової адміністрації, підрозділами органів внутрішніх справ, прокуратури, інших правоохоронних органів</w:t>
            </w:r>
            <w:r>
              <w:t>;</w:t>
            </w:r>
            <w:r w:rsidRPr="00F22882">
              <w:t xml:space="preserve"> </w:t>
            </w:r>
          </w:p>
          <w:p w:rsidR="00DD4C88" w:rsidRPr="00ED4512" w:rsidRDefault="00E50C2A" w:rsidP="00E50C2A">
            <w:pPr>
              <w:pStyle w:val="rvps14"/>
              <w:spacing w:before="0" w:beforeAutospacing="0" w:after="0" w:afterAutospacing="0"/>
              <w:ind w:right="135"/>
              <w:jc w:val="both"/>
            </w:pPr>
            <w:r>
              <w:lastRenderedPageBreak/>
              <w:t>- в</w:t>
            </w:r>
            <w:r w:rsidRPr="00F22882">
              <w:t xml:space="preserve">иконує інші доручення голови суду та керівника апарату суду. </w:t>
            </w:r>
          </w:p>
        </w:tc>
      </w:tr>
      <w:tr w:rsidR="00A24412" w:rsidRPr="003414C8" w:rsidTr="00DD4C88">
        <w:tc>
          <w:tcPr>
            <w:tcW w:w="2567" w:type="dxa"/>
            <w:gridSpan w:val="2"/>
            <w:vAlign w:val="center"/>
          </w:tcPr>
          <w:p w:rsidR="00A24412" w:rsidRPr="003414C8" w:rsidRDefault="00A24412" w:rsidP="00F57477">
            <w:pPr>
              <w:pStyle w:val="rvps14"/>
            </w:pPr>
            <w:r w:rsidRPr="003414C8">
              <w:lastRenderedPageBreak/>
              <w:t>Умови оплати праці</w:t>
            </w:r>
          </w:p>
        </w:tc>
        <w:tc>
          <w:tcPr>
            <w:tcW w:w="7376" w:type="dxa"/>
            <w:gridSpan w:val="2"/>
          </w:tcPr>
          <w:p w:rsidR="00ED4512" w:rsidRPr="00ED4512" w:rsidRDefault="00ED4512" w:rsidP="008A15C8">
            <w:pPr>
              <w:ind w:left="118" w:right="186" w:firstLine="24"/>
              <w:rPr>
                <w:sz w:val="24"/>
              </w:rPr>
            </w:pPr>
            <w:r w:rsidRPr="00ED4512">
              <w:rPr>
                <w:sz w:val="24"/>
              </w:rPr>
              <w:t xml:space="preserve">- посадовий оклад – 4440 грн., </w:t>
            </w:r>
          </w:p>
          <w:p w:rsidR="00ED4512" w:rsidRPr="00ED4512" w:rsidRDefault="00ED4512" w:rsidP="008A15C8">
            <w:pPr>
              <w:ind w:left="118" w:right="186" w:firstLine="24"/>
              <w:rPr>
                <w:sz w:val="24"/>
              </w:rPr>
            </w:pPr>
            <w:r w:rsidRPr="00ED4512">
              <w:rPr>
                <w:sz w:val="24"/>
              </w:rPr>
              <w:t xml:space="preserve">- надбавка </w:t>
            </w:r>
            <w:r w:rsidR="00905E7C">
              <w:rPr>
                <w:sz w:val="24"/>
              </w:rPr>
              <w:t xml:space="preserve">до посадового окладу </w:t>
            </w:r>
            <w:r w:rsidRPr="00ED4512">
              <w:rPr>
                <w:sz w:val="24"/>
              </w:rPr>
              <w:t>за ранг державного службовця відповідно до  постанови Кабінету Міністрів України від 18 січня 2017 року №15 «Питання оплати праці пр</w:t>
            </w:r>
            <w:r>
              <w:rPr>
                <w:sz w:val="24"/>
              </w:rPr>
              <w:t>ацівників державних органів» (зі</w:t>
            </w:r>
            <w:r w:rsidRPr="00ED4512">
              <w:rPr>
                <w:sz w:val="24"/>
              </w:rPr>
              <w:t xml:space="preserve"> змінами);</w:t>
            </w:r>
          </w:p>
          <w:p w:rsidR="00A24412" w:rsidRPr="003414C8" w:rsidRDefault="00ED4512" w:rsidP="008A15C8">
            <w:pPr>
              <w:pStyle w:val="rvps14"/>
              <w:spacing w:before="0" w:beforeAutospacing="0" w:after="0" w:afterAutospacing="0"/>
              <w:ind w:left="118" w:firstLine="24"/>
              <w:jc w:val="both"/>
            </w:pPr>
            <w:r w:rsidRPr="00ED4512">
              <w:t xml:space="preserve">- </w:t>
            </w:r>
            <w:r w:rsidRPr="00ED4512">
              <w:rPr>
                <w:rFonts w:ascii="HelveticaNeueCyr-Roman" w:hAnsi="HelveticaNeueCyr-Roman"/>
              </w:rPr>
              <w:t xml:space="preserve">надбавки, доплати та премії відповідно до статті 52 Закону України </w:t>
            </w:r>
            <w:r w:rsidRPr="00ED4512">
              <w:rPr>
                <w:rFonts w:asciiTheme="minorHAnsi" w:hAnsiTheme="minorHAnsi"/>
              </w:rPr>
              <w:t>«</w:t>
            </w:r>
            <w:r w:rsidRPr="00ED4512">
              <w:rPr>
                <w:rFonts w:ascii="HelveticaNeueCyr-Roman" w:hAnsi="HelveticaNeueCyr-Roman"/>
              </w:rPr>
              <w:t>Про державну службу</w:t>
            </w:r>
            <w:r w:rsidRPr="00ED4512">
              <w:rPr>
                <w:rFonts w:asciiTheme="minorHAnsi" w:hAnsiTheme="minorHAnsi"/>
              </w:rPr>
              <w:t>»</w:t>
            </w:r>
            <w:r>
              <w:rPr>
                <w:rFonts w:asciiTheme="minorHAnsi" w:hAnsiTheme="minorHAnsi"/>
              </w:rPr>
              <w:t>.</w:t>
            </w:r>
          </w:p>
        </w:tc>
      </w:tr>
      <w:tr w:rsidR="00A24412" w:rsidRPr="003414C8" w:rsidTr="00DD4C88">
        <w:tc>
          <w:tcPr>
            <w:tcW w:w="2567" w:type="dxa"/>
            <w:gridSpan w:val="2"/>
            <w:vAlign w:val="center"/>
          </w:tcPr>
          <w:p w:rsidR="00A24412" w:rsidRPr="003414C8" w:rsidRDefault="00A24412" w:rsidP="00F57477">
            <w:pPr>
              <w:pStyle w:val="rvps14"/>
            </w:pPr>
            <w:r w:rsidRPr="003414C8">
              <w:t>Інформація про строковість чи безстроковість призначення на посаду</w:t>
            </w:r>
          </w:p>
        </w:tc>
        <w:tc>
          <w:tcPr>
            <w:tcW w:w="7376" w:type="dxa"/>
            <w:gridSpan w:val="2"/>
          </w:tcPr>
          <w:p w:rsidR="00A24412" w:rsidRDefault="00A24412" w:rsidP="00F57477">
            <w:pPr>
              <w:pStyle w:val="rvps14"/>
              <w:spacing w:before="0" w:beforeAutospacing="0" w:after="0" w:afterAutospacing="0"/>
              <w:ind w:left="126"/>
            </w:pPr>
            <w:r w:rsidRPr="003414C8">
              <w:t>Безстроково.</w:t>
            </w:r>
          </w:p>
          <w:p w:rsidR="00905E7C" w:rsidRPr="003414C8" w:rsidRDefault="00905E7C" w:rsidP="00F57477">
            <w:pPr>
              <w:pStyle w:val="rvps14"/>
              <w:spacing w:before="0" w:beforeAutospacing="0" w:after="0" w:afterAutospacing="0"/>
              <w:ind w:left="126"/>
            </w:pPr>
          </w:p>
          <w:p w:rsidR="00A24412" w:rsidRPr="003414C8" w:rsidRDefault="00C30FA8" w:rsidP="00ED4512">
            <w:pPr>
              <w:pStyle w:val="rvps14"/>
              <w:spacing w:before="0" w:beforeAutospacing="0" w:after="0" w:afterAutospacing="0"/>
              <w:ind w:left="126"/>
              <w:jc w:val="both"/>
            </w:pPr>
            <w:r w:rsidRPr="00905E7C">
              <w:rPr>
                <w:color w:val="000000" w:themeColor="text1"/>
                <w:shd w:val="clear" w:color="auto" w:fill="FFFFFF"/>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A24412" w:rsidRPr="003414C8" w:rsidTr="00DD4C88">
        <w:tc>
          <w:tcPr>
            <w:tcW w:w="2567" w:type="dxa"/>
            <w:gridSpan w:val="2"/>
            <w:vAlign w:val="center"/>
          </w:tcPr>
          <w:p w:rsidR="00A24412" w:rsidRPr="003414C8" w:rsidRDefault="00C30FA8" w:rsidP="00F57477">
            <w:pPr>
              <w:pStyle w:val="rvps14"/>
            </w:pPr>
            <w:r>
              <w:t>Перелік інформації, необхідної</w:t>
            </w:r>
            <w:r w:rsidR="00A24412" w:rsidRPr="003414C8">
              <w:t xml:space="preserve"> дл</w:t>
            </w:r>
            <w:r>
              <w:t>я участі в конкурсі, та строк її</w:t>
            </w:r>
            <w:r w:rsidR="00A24412" w:rsidRPr="003414C8">
              <w:t xml:space="preserve"> подання</w:t>
            </w:r>
          </w:p>
        </w:tc>
        <w:tc>
          <w:tcPr>
            <w:tcW w:w="7376" w:type="dxa"/>
            <w:gridSpan w:val="2"/>
          </w:tcPr>
          <w:p w:rsidR="00A24412" w:rsidRPr="0064622A" w:rsidRDefault="00A24412" w:rsidP="00F57477">
            <w:pPr>
              <w:shd w:val="clear" w:color="auto" w:fill="FFFFFF"/>
              <w:tabs>
                <w:tab w:val="left" w:pos="504"/>
                <w:tab w:val="left" w:pos="837"/>
                <w:tab w:val="left" w:pos="10757"/>
              </w:tabs>
              <w:ind w:left="126" w:right="128" w:firstLine="0"/>
              <w:contextualSpacing/>
              <w:textAlignment w:val="baseline"/>
              <w:rPr>
                <w:sz w:val="24"/>
                <w:lang w:eastAsia="uk-UA"/>
              </w:rPr>
            </w:pPr>
            <w:r w:rsidRPr="0064622A">
              <w:rPr>
                <w:sz w:val="24"/>
                <w:lang w:eastAsia="uk-UA"/>
              </w:rPr>
              <w:t xml:space="preserve">Особа, яка бажає взяти участь у </w:t>
            </w:r>
            <w:r>
              <w:rPr>
                <w:sz w:val="24"/>
                <w:lang w:eastAsia="uk-UA"/>
              </w:rPr>
              <w:t>конкурсі</w:t>
            </w:r>
            <w:r w:rsidRPr="0064622A">
              <w:rPr>
                <w:sz w:val="24"/>
                <w:lang w:eastAsia="uk-UA"/>
              </w:rPr>
              <w:t>, подає</w:t>
            </w:r>
            <w:r w:rsidR="00EF6DBD">
              <w:rPr>
                <w:sz w:val="24"/>
                <w:lang w:eastAsia="uk-UA"/>
              </w:rPr>
              <w:t xml:space="preserve"> конкурсній комісії</w:t>
            </w:r>
            <w:r w:rsidRPr="0064622A">
              <w:rPr>
                <w:sz w:val="24"/>
                <w:lang w:eastAsia="uk-UA"/>
              </w:rPr>
              <w:t xml:space="preserve"> через Єдиний портал вакансій</w:t>
            </w:r>
            <w:r w:rsidR="00EF6DBD">
              <w:rPr>
                <w:sz w:val="24"/>
                <w:lang w:eastAsia="uk-UA"/>
              </w:rPr>
              <w:t xml:space="preserve"> державної служби</w:t>
            </w:r>
            <w:r w:rsidRPr="0064622A">
              <w:rPr>
                <w:sz w:val="24"/>
                <w:lang w:eastAsia="uk-UA"/>
              </w:rPr>
              <w:t xml:space="preserve"> таку інформацію:</w:t>
            </w:r>
          </w:p>
          <w:p w:rsidR="00A24412" w:rsidRPr="0064622A" w:rsidRDefault="00A24412" w:rsidP="00F57477">
            <w:pPr>
              <w:shd w:val="clear" w:color="auto" w:fill="FFFFFF"/>
              <w:ind w:left="126" w:right="128" w:firstLine="0"/>
              <w:rPr>
                <w:sz w:val="24"/>
              </w:rPr>
            </w:pPr>
            <w:r w:rsidRPr="003414C8">
              <w:rPr>
                <w:sz w:val="24"/>
                <w:shd w:val="clear" w:color="auto" w:fill="FFFFFF"/>
              </w:rPr>
              <w:t>1) заяву про участь у конкурсі із зазначенням основних мотивів щодо зайняття посади за формою згідно з</w:t>
            </w:r>
            <w:r w:rsidR="00EF6DBD">
              <w:rPr>
                <w:sz w:val="24"/>
                <w:shd w:val="clear" w:color="auto" w:fill="FFFFFF"/>
              </w:rPr>
              <w:t xml:space="preserve"> </w:t>
            </w:r>
            <w:hyperlink r:id="rId5" w:anchor="n199" w:history="1">
              <w:r w:rsidRPr="003414C8">
                <w:rPr>
                  <w:sz w:val="24"/>
                  <w:u w:val="single"/>
                  <w:shd w:val="clear" w:color="auto" w:fill="FFFFFF"/>
                </w:rPr>
                <w:t>додатком 2</w:t>
              </w:r>
            </w:hyperlink>
            <w:r w:rsidR="00EF6DBD">
              <w:t xml:space="preserve"> </w:t>
            </w:r>
            <w:r w:rsidRPr="003414C8">
              <w:rPr>
                <w:sz w:val="24"/>
                <w:lang w:eastAsia="uk-UA"/>
              </w:rPr>
              <w:t xml:space="preserve">Порядку проведення конкурсу на </w:t>
            </w:r>
            <w:r>
              <w:rPr>
                <w:sz w:val="24"/>
                <w:lang w:eastAsia="uk-UA"/>
              </w:rPr>
              <w:t>зайняття посад державної служби</w:t>
            </w:r>
            <w:r w:rsidR="00EF6DBD">
              <w:rPr>
                <w:sz w:val="24"/>
                <w:lang w:eastAsia="uk-UA"/>
              </w:rPr>
              <w:t>, затвердженого постановою КМУ від 25.03.2016 №246</w:t>
            </w:r>
            <w:r w:rsidR="00C32F8F">
              <w:rPr>
                <w:sz w:val="24"/>
                <w:lang w:eastAsia="uk-UA"/>
              </w:rPr>
              <w:t xml:space="preserve"> </w:t>
            </w:r>
            <w:r w:rsidR="00EF6DBD">
              <w:rPr>
                <w:sz w:val="24"/>
                <w:lang w:eastAsia="uk-UA"/>
              </w:rPr>
              <w:t>(зі змінами)</w:t>
            </w:r>
            <w:r w:rsidRPr="00171B2F">
              <w:rPr>
                <w:sz w:val="26"/>
                <w:szCs w:val="26"/>
                <w:lang w:eastAsia="uk-UA"/>
              </w:rPr>
              <w:t>;</w:t>
            </w:r>
          </w:p>
          <w:p w:rsidR="00A24412" w:rsidRPr="0064622A" w:rsidRDefault="00A24412" w:rsidP="00F57477">
            <w:pPr>
              <w:shd w:val="clear" w:color="auto" w:fill="FFFFFF"/>
              <w:ind w:left="126" w:right="128" w:firstLine="0"/>
              <w:rPr>
                <w:sz w:val="24"/>
              </w:rPr>
            </w:pPr>
            <w:bookmarkStart w:id="1" w:name="n1171"/>
            <w:bookmarkEnd w:id="1"/>
            <w:r w:rsidRPr="0064622A">
              <w:rPr>
                <w:sz w:val="24"/>
              </w:rPr>
              <w:t>2) резюме за формою згідно з</w:t>
            </w:r>
            <w:r w:rsidR="00EF6DBD">
              <w:rPr>
                <w:sz w:val="24"/>
              </w:rPr>
              <w:t xml:space="preserve"> </w:t>
            </w:r>
            <w:r w:rsidRPr="0064622A">
              <w:rPr>
                <w:sz w:val="24"/>
                <w:u w:val="single"/>
              </w:rPr>
              <w:t>додатком 2</w:t>
            </w:r>
            <w:r w:rsidRPr="0064622A">
              <w:rPr>
                <w:b/>
                <w:bCs/>
                <w:sz w:val="24"/>
                <w:u w:val="single"/>
                <w:vertAlign w:val="superscript"/>
              </w:rPr>
              <w:t>1</w:t>
            </w:r>
            <w:r w:rsidRPr="003414C8">
              <w:rPr>
                <w:sz w:val="24"/>
                <w:lang w:eastAsia="uk-UA"/>
              </w:rPr>
              <w:t>Порядку проведення конкурсу на зайняття посад державної служби,</w:t>
            </w:r>
            <w:r w:rsidRPr="0064622A">
              <w:rPr>
                <w:sz w:val="24"/>
              </w:rPr>
              <w:t xml:space="preserve"> в якому обов’язково зазначається така інформація:</w:t>
            </w:r>
          </w:p>
          <w:p w:rsidR="00A24412" w:rsidRPr="0064622A" w:rsidRDefault="00A24412" w:rsidP="00F57477">
            <w:pPr>
              <w:shd w:val="clear" w:color="auto" w:fill="FFFFFF"/>
              <w:ind w:left="126" w:right="128" w:firstLine="0"/>
              <w:rPr>
                <w:sz w:val="24"/>
              </w:rPr>
            </w:pPr>
            <w:bookmarkStart w:id="2" w:name="n1172"/>
            <w:bookmarkEnd w:id="2"/>
            <w:r>
              <w:rPr>
                <w:sz w:val="24"/>
              </w:rPr>
              <w:t xml:space="preserve">- </w:t>
            </w:r>
            <w:r w:rsidRPr="0064622A">
              <w:rPr>
                <w:sz w:val="24"/>
              </w:rPr>
              <w:t>прізвище, ім’я, по батькові кандидата;</w:t>
            </w:r>
          </w:p>
          <w:p w:rsidR="00A24412" w:rsidRPr="0064622A" w:rsidRDefault="00A24412" w:rsidP="00F57477">
            <w:pPr>
              <w:shd w:val="clear" w:color="auto" w:fill="FFFFFF"/>
              <w:ind w:left="126" w:right="128" w:firstLine="0"/>
              <w:rPr>
                <w:sz w:val="24"/>
              </w:rPr>
            </w:pPr>
            <w:bookmarkStart w:id="3" w:name="n1173"/>
            <w:bookmarkEnd w:id="3"/>
            <w:r>
              <w:rPr>
                <w:sz w:val="24"/>
              </w:rPr>
              <w:t xml:space="preserve">- </w:t>
            </w:r>
            <w:r w:rsidRPr="0064622A">
              <w:rPr>
                <w:sz w:val="24"/>
              </w:rPr>
              <w:t>реквізити документа, що посвідчує особу та підтверджує громадянство України;</w:t>
            </w:r>
          </w:p>
          <w:p w:rsidR="00296C47" w:rsidRPr="0064622A" w:rsidRDefault="00A24412" w:rsidP="00296C47">
            <w:pPr>
              <w:shd w:val="clear" w:color="auto" w:fill="FFFFFF"/>
              <w:ind w:left="126" w:right="128" w:firstLine="0"/>
              <w:rPr>
                <w:sz w:val="24"/>
              </w:rPr>
            </w:pPr>
            <w:bookmarkStart w:id="4" w:name="n1174"/>
            <w:bookmarkEnd w:id="4"/>
            <w:r>
              <w:rPr>
                <w:sz w:val="24"/>
              </w:rPr>
              <w:t xml:space="preserve">- </w:t>
            </w:r>
            <w:r w:rsidRPr="0064622A">
              <w:rPr>
                <w:sz w:val="24"/>
              </w:rPr>
              <w:t>підтвердження наявності відповідного ступеня вищої освіти;</w:t>
            </w:r>
            <w:bookmarkStart w:id="5" w:name="n1175"/>
            <w:bookmarkEnd w:id="5"/>
          </w:p>
          <w:p w:rsidR="00A24412" w:rsidRPr="0064622A" w:rsidRDefault="00A24412" w:rsidP="00F57477">
            <w:pPr>
              <w:shd w:val="clear" w:color="auto" w:fill="FFFFFF"/>
              <w:ind w:left="126" w:right="128" w:firstLine="0"/>
              <w:rPr>
                <w:sz w:val="24"/>
              </w:rPr>
            </w:pPr>
            <w:bookmarkStart w:id="6" w:name="n1176"/>
            <w:bookmarkEnd w:id="6"/>
            <w:r>
              <w:rPr>
                <w:sz w:val="24"/>
              </w:rPr>
              <w:t xml:space="preserve">- </w:t>
            </w:r>
            <w:r w:rsidRPr="0064622A">
              <w:rPr>
                <w:sz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A24412" w:rsidRDefault="00A24412" w:rsidP="00F57477">
            <w:pPr>
              <w:shd w:val="clear" w:color="auto" w:fill="FFFFFF"/>
              <w:ind w:left="126" w:right="128" w:firstLine="0"/>
              <w:rPr>
                <w:sz w:val="24"/>
              </w:rPr>
            </w:pPr>
            <w:bookmarkStart w:id="7" w:name="n1446"/>
            <w:bookmarkStart w:id="8" w:name="n1177"/>
            <w:bookmarkEnd w:id="7"/>
            <w:bookmarkEnd w:id="8"/>
            <w:r w:rsidRPr="0064622A">
              <w:rPr>
                <w:sz w:val="24"/>
              </w:rPr>
              <w:t>3) заяву, в якій повідомляє, що до неї не застосовують</w:t>
            </w:r>
            <w:r>
              <w:rPr>
                <w:sz w:val="24"/>
              </w:rPr>
              <w:t xml:space="preserve">ся заборони, визначені частиною </w:t>
            </w:r>
            <w:hyperlink r:id="rId6" w:anchor="n13" w:tgtFrame="_blank" w:history="1">
              <w:r w:rsidRPr="0064622A">
                <w:rPr>
                  <w:sz w:val="24"/>
                  <w:u w:val="single"/>
                </w:rPr>
                <w:t>третьою</w:t>
              </w:r>
            </w:hyperlink>
            <w:r>
              <w:rPr>
                <w:sz w:val="24"/>
              </w:rPr>
              <w:t xml:space="preserve"> або </w:t>
            </w:r>
            <w:hyperlink r:id="rId7" w:anchor="n14" w:tgtFrame="_blank" w:history="1">
              <w:r w:rsidRPr="0064622A">
                <w:rPr>
                  <w:sz w:val="24"/>
                  <w:u w:val="single"/>
                </w:rPr>
                <w:t>четвертою</w:t>
              </w:r>
            </w:hyperlink>
            <w:r w:rsidR="00EF6DBD">
              <w:t xml:space="preserve"> </w:t>
            </w:r>
            <w:r w:rsidRPr="0064622A">
              <w:rPr>
                <w:sz w:val="24"/>
              </w:rPr>
              <w:t>статті 1 Закону України “Про очищення влади”, та надає згоду на проходження перевірки та на оприлюднення відомостей стосовно неї в</w:t>
            </w:r>
            <w:r w:rsidR="00296C47">
              <w:rPr>
                <w:sz w:val="24"/>
              </w:rPr>
              <w:t>ідповідно до зазначеного Закону;</w:t>
            </w:r>
          </w:p>
          <w:p w:rsidR="00296C47" w:rsidRPr="00296C47" w:rsidRDefault="00296C47" w:rsidP="00F57477">
            <w:pPr>
              <w:shd w:val="clear" w:color="auto" w:fill="FFFFFF"/>
              <w:ind w:left="126" w:right="128" w:firstLine="0"/>
              <w:rPr>
                <w:sz w:val="24"/>
              </w:rPr>
            </w:pPr>
            <w:r w:rsidRPr="00296C47">
              <w:rPr>
                <w:color w:val="333333"/>
                <w:sz w:val="24"/>
                <w:shd w:val="clear" w:color="auto" w:fill="FFFFFF"/>
              </w:rPr>
              <w:t>-</w:t>
            </w:r>
            <w:r w:rsidR="008A08C9">
              <w:rPr>
                <w:color w:val="333333"/>
                <w:sz w:val="24"/>
                <w:shd w:val="clear" w:color="auto" w:fill="FFFFFF"/>
              </w:rPr>
              <w:t xml:space="preserve"> </w:t>
            </w:r>
            <w:r w:rsidRPr="00296C47">
              <w:rPr>
                <w:color w:val="333333"/>
                <w:sz w:val="24"/>
                <w:shd w:val="clear" w:color="auto" w:fill="FFFFFF"/>
              </w:rPr>
              <w:t>копію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A24412" w:rsidRPr="003414C8" w:rsidRDefault="00A24412" w:rsidP="00F57477">
            <w:pPr>
              <w:shd w:val="clear" w:color="auto" w:fill="FFFFFF"/>
              <w:ind w:left="126" w:right="128" w:firstLine="0"/>
              <w:rPr>
                <w:sz w:val="24"/>
              </w:rPr>
            </w:pPr>
            <w:bookmarkStart w:id="9" w:name="n1508"/>
            <w:bookmarkEnd w:id="9"/>
            <w:r w:rsidRPr="0064622A">
              <w:rPr>
                <w:sz w:val="24"/>
              </w:rPr>
              <w:t>Подача дода</w:t>
            </w:r>
            <w:r w:rsidRPr="003414C8">
              <w:rPr>
                <w:sz w:val="24"/>
              </w:rPr>
              <w:t>тків до заяви не є обов’язковою.</w:t>
            </w:r>
          </w:p>
          <w:p w:rsidR="00A24412" w:rsidRPr="00AE773D" w:rsidRDefault="00A24412" w:rsidP="00F57477">
            <w:pPr>
              <w:shd w:val="clear" w:color="auto" w:fill="FFFFFF"/>
              <w:ind w:left="126" w:right="128" w:firstLine="0"/>
              <w:rPr>
                <w:sz w:val="24"/>
              </w:rPr>
            </w:pPr>
            <w:r w:rsidRPr="00AE773D">
              <w:rPr>
                <w:sz w:val="24"/>
              </w:rPr>
              <w:t>Від особи, яка виявила бажання взяти участь у конкурсі, не вимагається підтвердження подання декларації особи, уповноваженої на виконання функцій держави або місцевого самоврядування, за минулий рік</w:t>
            </w:r>
            <w:r w:rsidRPr="003414C8">
              <w:rPr>
                <w:sz w:val="24"/>
              </w:rPr>
              <w:t>.</w:t>
            </w:r>
          </w:p>
          <w:p w:rsidR="00A24412" w:rsidRPr="0064622A" w:rsidRDefault="00A24412" w:rsidP="00F57477">
            <w:pPr>
              <w:shd w:val="clear" w:color="auto" w:fill="FFFFFF"/>
              <w:ind w:left="126" w:right="128" w:firstLine="66"/>
              <w:rPr>
                <w:sz w:val="24"/>
              </w:rPr>
            </w:pPr>
            <w:bookmarkStart w:id="10" w:name="n1509"/>
            <w:bookmarkStart w:id="11" w:name="n1180"/>
            <w:bookmarkStart w:id="12" w:name="n1181"/>
            <w:bookmarkEnd w:id="10"/>
            <w:bookmarkEnd w:id="11"/>
            <w:bookmarkEnd w:id="12"/>
            <w:r w:rsidRPr="00AE773D">
              <w:rPr>
                <w:sz w:val="24"/>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AE773D">
              <w:rPr>
                <w:sz w:val="24"/>
              </w:rPr>
              <w:t>компетентностей</w:t>
            </w:r>
            <w:proofErr w:type="spellEnd"/>
            <w:r w:rsidRPr="00AE773D">
              <w:rPr>
                <w:sz w:val="24"/>
              </w:rPr>
              <w:t>, репутації (характеристики, рекомендації, наукові публікації тощо).</w:t>
            </w:r>
          </w:p>
          <w:p w:rsidR="005C3E9E" w:rsidRDefault="005C3E9E" w:rsidP="00EF6DBD">
            <w:pPr>
              <w:shd w:val="clear" w:color="auto" w:fill="FFFFFF"/>
              <w:ind w:left="126" w:right="128" w:firstLine="66"/>
              <w:rPr>
                <w:sz w:val="24"/>
              </w:rPr>
            </w:pPr>
          </w:p>
          <w:p w:rsidR="00EF6DBD" w:rsidRDefault="00A24412" w:rsidP="00EF6DBD">
            <w:pPr>
              <w:shd w:val="clear" w:color="auto" w:fill="FFFFFF"/>
              <w:ind w:left="126" w:right="128" w:firstLine="66"/>
              <w:rPr>
                <w:sz w:val="24"/>
              </w:rPr>
            </w:pPr>
            <w:r w:rsidRPr="0064622A">
              <w:rPr>
                <w:sz w:val="24"/>
              </w:rPr>
              <w:t xml:space="preserve">На електронні документи, що подаються для участі у </w:t>
            </w:r>
            <w:r w:rsidRPr="003414C8">
              <w:rPr>
                <w:sz w:val="24"/>
              </w:rPr>
              <w:t>конкурсі</w:t>
            </w:r>
            <w:r w:rsidRPr="0064622A">
              <w:rPr>
                <w:sz w:val="24"/>
              </w:rPr>
              <w:t xml:space="preserve">, </w:t>
            </w:r>
            <w:r w:rsidRPr="0064622A">
              <w:rPr>
                <w:sz w:val="24"/>
              </w:rPr>
              <w:lastRenderedPageBreak/>
              <w:t>накладається кваліфікований електронний підпис кандидата.</w:t>
            </w:r>
          </w:p>
          <w:p w:rsidR="00B153C9" w:rsidRDefault="00B153C9" w:rsidP="006B47EA">
            <w:pPr>
              <w:shd w:val="clear" w:color="auto" w:fill="FFFFFF"/>
              <w:ind w:right="128" w:firstLine="0"/>
              <w:rPr>
                <w:sz w:val="24"/>
              </w:rPr>
            </w:pPr>
          </w:p>
          <w:p w:rsidR="00B153C9" w:rsidRPr="0064622A" w:rsidRDefault="00B153C9" w:rsidP="00EF6DBD">
            <w:pPr>
              <w:shd w:val="clear" w:color="auto" w:fill="FFFFFF"/>
              <w:ind w:left="126" w:right="128" w:firstLine="66"/>
              <w:rPr>
                <w:sz w:val="24"/>
              </w:rPr>
            </w:pPr>
            <w:r>
              <w:rPr>
                <w:sz w:val="24"/>
              </w:rPr>
              <w:t xml:space="preserve">Особа з інвалідністю, яка бажає взяти участь у конкурсі та за наявності підстав потребує розумного пристосування, подає за формою згідно з </w:t>
            </w:r>
            <w:r w:rsidRPr="00B153C9">
              <w:rPr>
                <w:sz w:val="24"/>
                <w:u w:val="single"/>
              </w:rPr>
              <w:t>додатком 3</w:t>
            </w:r>
            <w:r w:rsidRPr="003414C8">
              <w:rPr>
                <w:sz w:val="24"/>
                <w:lang w:eastAsia="uk-UA"/>
              </w:rPr>
              <w:t xml:space="preserve"> Порядку проведення конкурсу на </w:t>
            </w:r>
            <w:r>
              <w:rPr>
                <w:sz w:val="24"/>
                <w:lang w:eastAsia="uk-UA"/>
              </w:rPr>
              <w:t>зайняття посад державної служби, затвердженого постановою КМУ від 25.03.2016 №246 (зі змінами)</w:t>
            </w:r>
            <w:r w:rsidRPr="00171B2F">
              <w:rPr>
                <w:sz w:val="26"/>
                <w:szCs w:val="26"/>
                <w:lang w:eastAsia="uk-UA"/>
              </w:rPr>
              <w:t>;</w:t>
            </w:r>
          </w:p>
          <w:p w:rsidR="00A24412" w:rsidRPr="003414C8" w:rsidRDefault="00A24412" w:rsidP="00F57477">
            <w:pPr>
              <w:pStyle w:val="rvps2"/>
              <w:spacing w:before="0" w:beforeAutospacing="0" w:after="0" w:afterAutospacing="0"/>
              <w:ind w:left="126" w:right="128"/>
              <w:jc w:val="both"/>
              <w:rPr>
                <w:lang w:val="uk-UA"/>
              </w:rPr>
            </w:pPr>
          </w:p>
          <w:p w:rsidR="00A24412" w:rsidRPr="003414C8" w:rsidRDefault="00A24412" w:rsidP="00F57477">
            <w:pPr>
              <w:pStyle w:val="rvps2"/>
              <w:spacing w:before="0" w:beforeAutospacing="0" w:after="0" w:afterAutospacing="0"/>
              <w:ind w:left="126" w:right="128"/>
              <w:jc w:val="both"/>
              <w:rPr>
                <w:lang w:val="uk-UA"/>
              </w:rPr>
            </w:pPr>
            <w:r w:rsidRPr="003414C8">
              <w:rPr>
                <w:lang w:val="uk-UA"/>
              </w:rPr>
              <w:t>Термін пода</w:t>
            </w:r>
            <w:r w:rsidR="00ED4512">
              <w:rPr>
                <w:lang w:val="uk-UA"/>
              </w:rPr>
              <w:t>ння документів: до 1</w:t>
            </w:r>
            <w:r w:rsidR="004E15C3">
              <w:rPr>
                <w:lang w:val="uk-UA"/>
              </w:rPr>
              <w:t>7</w:t>
            </w:r>
            <w:r w:rsidR="00ED4512">
              <w:rPr>
                <w:lang w:val="uk-UA"/>
              </w:rPr>
              <w:t xml:space="preserve"> год</w:t>
            </w:r>
            <w:r w:rsidR="00562FA5">
              <w:rPr>
                <w:lang w:val="uk-UA"/>
              </w:rPr>
              <w:t>.</w:t>
            </w:r>
            <w:r w:rsidR="00ED4512">
              <w:rPr>
                <w:lang w:val="uk-UA"/>
              </w:rPr>
              <w:t xml:space="preserve"> </w:t>
            </w:r>
            <w:r w:rsidR="004E15C3">
              <w:rPr>
                <w:lang w:val="uk-UA"/>
              </w:rPr>
              <w:t>00</w:t>
            </w:r>
            <w:r w:rsidRPr="003414C8">
              <w:rPr>
                <w:lang w:val="uk-UA"/>
              </w:rPr>
              <w:t xml:space="preserve"> хв</w:t>
            </w:r>
            <w:r w:rsidR="00562FA5">
              <w:rPr>
                <w:lang w:val="uk-UA"/>
              </w:rPr>
              <w:t>.</w:t>
            </w:r>
          </w:p>
          <w:p w:rsidR="00A24412" w:rsidRPr="003414C8" w:rsidRDefault="006F5E31" w:rsidP="00C32F8F">
            <w:pPr>
              <w:pStyle w:val="rvps2"/>
              <w:spacing w:before="0" w:beforeAutospacing="0" w:after="0" w:afterAutospacing="0"/>
              <w:ind w:left="126" w:right="128"/>
              <w:jc w:val="both"/>
              <w:rPr>
                <w:lang w:val="uk-UA"/>
              </w:rPr>
            </w:pPr>
            <w:r>
              <w:rPr>
                <w:lang w:val="uk-UA"/>
              </w:rPr>
              <w:t>1</w:t>
            </w:r>
            <w:r w:rsidR="00C32F8F">
              <w:rPr>
                <w:lang w:val="uk-UA"/>
              </w:rPr>
              <w:t>4</w:t>
            </w:r>
            <w:r w:rsidR="00147673">
              <w:rPr>
                <w:lang w:val="uk-UA"/>
              </w:rPr>
              <w:t xml:space="preserve"> </w:t>
            </w:r>
            <w:r w:rsidR="00296C47">
              <w:rPr>
                <w:lang w:val="uk-UA"/>
              </w:rPr>
              <w:t>верес</w:t>
            </w:r>
            <w:r w:rsidR="00147673">
              <w:rPr>
                <w:lang w:val="uk-UA"/>
              </w:rPr>
              <w:t>ня</w:t>
            </w:r>
            <w:r w:rsidR="00A24412" w:rsidRPr="003414C8">
              <w:rPr>
                <w:lang w:val="uk-UA"/>
              </w:rPr>
              <w:t xml:space="preserve"> 2021 року</w:t>
            </w:r>
          </w:p>
        </w:tc>
      </w:tr>
      <w:tr w:rsidR="00A24412" w:rsidRPr="003414C8" w:rsidTr="00DD4C88">
        <w:tc>
          <w:tcPr>
            <w:tcW w:w="2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24412" w:rsidRPr="003414C8" w:rsidRDefault="00A24412" w:rsidP="00F57477">
            <w:pPr>
              <w:pStyle w:val="rvps14"/>
            </w:pPr>
            <w:r>
              <w:lastRenderedPageBreak/>
              <w:t>Д</w:t>
            </w:r>
            <w:r w:rsidRPr="003414C8">
              <w:t>одаткові (необов’язкові) документи</w:t>
            </w:r>
          </w:p>
        </w:tc>
        <w:tc>
          <w:tcPr>
            <w:tcW w:w="7376" w:type="dxa"/>
            <w:gridSpan w:val="2"/>
            <w:tcBorders>
              <w:top w:val="single" w:sz="4" w:space="0" w:color="auto"/>
              <w:left w:val="single" w:sz="4" w:space="0" w:color="auto"/>
              <w:bottom w:val="single" w:sz="4" w:space="0" w:color="auto"/>
              <w:right w:val="single" w:sz="4" w:space="0" w:color="auto"/>
            </w:tcBorders>
            <w:shd w:val="clear" w:color="auto" w:fill="FFFFFF"/>
          </w:tcPr>
          <w:p w:rsidR="00A24412" w:rsidRDefault="00B153C9" w:rsidP="00F57477">
            <w:pPr>
              <w:shd w:val="clear" w:color="auto" w:fill="FFFFFF"/>
              <w:tabs>
                <w:tab w:val="left" w:pos="504"/>
                <w:tab w:val="left" w:pos="837"/>
                <w:tab w:val="left" w:pos="10757"/>
              </w:tabs>
              <w:ind w:left="126" w:right="128" w:firstLine="0"/>
              <w:contextualSpacing/>
              <w:textAlignment w:val="baseline"/>
              <w:rPr>
                <w:sz w:val="24"/>
                <w:lang w:eastAsia="uk-UA"/>
              </w:rPr>
            </w:pPr>
            <w:r>
              <w:rPr>
                <w:sz w:val="24"/>
                <w:lang w:eastAsia="uk-UA"/>
              </w:rPr>
              <w:t xml:space="preserve">Додаткова інформація,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sz w:val="24"/>
                <w:lang w:eastAsia="uk-UA"/>
              </w:rPr>
              <w:t>компетентностей</w:t>
            </w:r>
            <w:proofErr w:type="spellEnd"/>
            <w:r>
              <w:rPr>
                <w:sz w:val="24"/>
                <w:lang w:eastAsia="uk-UA"/>
              </w:rPr>
              <w:t>, репутації (характеристики, рекомендації, наукові публікації, тощо)</w:t>
            </w:r>
          </w:p>
          <w:p w:rsidR="006F5E31" w:rsidRDefault="006F5E31" w:rsidP="00F57477">
            <w:pPr>
              <w:shd w:val="clear" w:color="auto" w:fill="FFFFFF"/>
              <w:tabs>
                <w:tab w:val="left" w:pos="504"/>
                <w:tab w:val="left" w:pos="837"/>
                <w:tab w:val="left" w:pos="10757"/>
              </w:tabs>
              <w:ind w:left="126" w:right="128" w:firstLine="0"/>
              <w:contextualSpacing/>
              <w:textAlignment w:val="baseline"/>
              <w:rPr>
                <w:sz w:val="24"/>
                <w:lang w:eastAsia="uk-UA"/>
              </w:rPr>
            </w:pPr>
          </w:p>
          <w:p w:rsidR="006F5E31" w:rsidRPr="003414C8" w:rsidRDefault="006F5E31" w:rsidP="00F57477">
            <w:pPr>
              <w:shd w:val="clear" w:color="auto" w:fill="FFFFFF"/>
              <w:tabs>
                <w:tab w:val="left" w:pos="504"/>
                <w:tab w:val="left" w:pos="837"/>
                <w:tab w:val="left" w:pos="10757"/>
              </w:tabs>
              <w:ind w:left="126" w:right="128" w:firstLine="0"/>
              <w:contextualSpacing/>
              <w:textAlignment w:val="baseline"/>
              <w:rPr>
                <w:sz w:val="24"/>
                <w:lang w:eastAsia="uk-UA"/>
              </w:rPr>
            </w:pPr>
            <w:r>
              <w:rPr>
                <w:sz w:val="24"/>
                <w:lang w:eastAsia="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A24412" w:rsidRPr="003414C8" w:rsidTr="00DD4C88">
        <w:tc>
          <w:tcPr>
            <w:tcW w:w="2567" w:type="dxa"/>
            <w:gridSpan w:val="2"/>
          </w:tcPr>
          <w:p w:rsidR="006B47EA" w:rsidRDefault="00A24412" w:rsidP="00760CA0">
            <w:pPr>
              <w:pStyle w:val="rvps14"/>
              <w:rPr>
                <w:shd w:val="clear" w:color="auto" w:fill="FFFFFF"/>
              </w:rPr>
            </w:pPr>
            <w:r w:rsidRPr="009001D1">
              <w:rPr>
                <w:shd w:val="clear" w:color="auto" w:fill="FFFFFF"/>
              </w:rPr>
              <w:t xml:space="preserve">Дата і час початку проведення тестування кандидатів. </w:t>
            </w:r>
          </w:p>
          <w:p w:rsidR="0034391C" w:rsidRDefault="00A24412" w:rsidP="00760CA0">
            <w:pPr>
              <w:pStyle w:val="rvps14"/>
              <w:rPr>
                <w:shd w:val="clear" w:color="auto" w:fill="FFFFFF"/>
              </w:rPr>
            </w:pPr>
            <w:r w:rsidRPr="009001D1">
              <w:rPr>
                <w:shd w:val="clear" w:color="auto" w:fill="FFFFFF"/>
              </w:rPr>
              <w:t>Місце аб</w:t>
            </w:r>
            <w:r>
              <w:rPr>
                <w:shd w:val="clear" w:color="auto" w:fill="FFFFFF"/>
              </w:rPr>
              <w:t>о спосіб проведення тестування</w:t>
            </w:r>
          </w:p>
          <w:p w:rsidR="00A24412" w:rsidRDefault="00A24412" w:rsidP="00760CA0">
            <w:pPr>
              <w:pStyle w:val="rvps14"/>
              <w:rPr>
                <w:shd w:val="clear" w:color="auto" w:fill="FFFFFF"/>
              </w:rPr>
            </w:pPr>
            <w:r w:rsidRPr="009001D1">
              <w:rPr>
                <w:shd w:val="clear" w:color="auto" w:fill="FFFFFF"/>
              </w:rPr>
              <w:t>Місце або спосіб проведення співбесіди (із зазначенням електронної платформи для комунікації дистанційно)</w:t>
            </w:r>
          </w:p>
          <w:p w:rsidR="00C30FA8" w:rsidRPr="003414C8" w:rsidRDefault="00C30FA8" w:rsidP="00760CA0">
            <w:pPr>
              <w:pStyle w:val="rvps14"/>
            </w:pPr>
            <w:r w:rsidRPr="00C30FA8">
              <w:rPr>
                <w:color w:val="000000" w:themeColor="text1"/>
                <w:shd w:val="clear" w:color="auto" w:fill="FFFFFF"/>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7376" w:type="dxa"/>
            <w:gridSpan w:val="2"/>
          </w:tcPr>
          <w:p w:rsidR="00A24412" w:rsidRPr="009B28F4" w:rsidRDefault="00296C47" w:rsidP="00F57477">
            <w:pPr>
              <w:pStyle w:val="a3"/>
              <w:spacing w:before="0" w:beforeAutospacing="0" w:after="0" w:afterAutospacing="0"/>
              <w:ind w:left="126"/>
              <w:jc w:val="both"/>
              <w:rPr>
                <w:lang w:val="uk-UA"/>
              </w:rPr>
            </w:pPr>
            <w:r>
              <w:rPr>
                <w:lang w:val="uk-UA"/>
              </w:rPr>
              <w:t>16</w:t>
            </w:r>
            <w:r w:rsidR="009F6C63">
              <w:rPr>
                <w:lang w:val="uk-UA"/>
              </w:rPr>
              <w:t xml:space="preserve"> </w:t>
            </w:r>
            <w:r>
              <w:rPr>
                <w:lang w:val="uk-UA"/>
              </w:rPr>
              <w:t>верес</w:t>
            </w:r>
            <w:r w:rsidR="009F6C63">
              <w:rPr>
                <w:lang w:val="uk-UA"/>
              </w:rPr>
              <w:t>ня</w:t>
            </w:r>
            <w:r w:rsidR="0034391C">
              <w:rPr>
                <w:lang w:val="uk-UA"/>
              </w:rPr>
              <w:t xml:space="preserve"> 2021 року о 1</w:t>
            </w:r>
            <w:r w:rsidR="00C32F8F">
              <w:rPr>
                <w:lang w:val="uk-UA"/>
              </w:rPr>
              <w:t>0</w:t>
            </w:r>
            <w:r w:rsidR="0034391C">
              <w:rPr>
                <w:lang w:val="uk-UA"/>
              </w:rPr>
              <w:t xml:space="preserve"> год. 00 хв.</w:t>
            </w:r>
          </w:p>
          <w:p w:rsidR="00A24412" w:rsidRDefault="00A24412" w:rsidP="00F57477">
            <w:pPr>
              <w:pStyle w:val="a3"/>
              <w:spacing w:before="0" w:beforeAutospacing="0" w:after="0" w:afterAutospacing="0"/>
              <w:ind w:left="126"/>
              <w:jc w:val="both"/>
              <w:rPr>
                <w:lang w:val="uk-UA"/>
              </w:rPr>
            </w:pPr>
          </w:p>
          <w:p w:rsidR="00A24412" w:rsidRDefault="00A24412" w:rsidP="00F57477">
            <w:pPr>
              <w:pStyle w:val="a3"/>
              <w:spacing w:before="0" w:beforeAutospacing="0" w:after="0" w:afterAutospacing="0"/>
              <w:ind w:left="126"/>
              <w:jc w:val="both"/>
              <w:rPr>
                <w:lang w:val="uk-UA"/>
              </w:rPr>
            </w:pPr>
          </w:p>
          <w:p w:rsidR="006F5E31" w:rsidRDefault="006F5E31" w:rsidP="00F57477">
            <w:pPr>
              <w:pStyle w:val="a3"/>
              <w:spacing w:before="0" w:beforeAutospacing="0" w:after="0" w:afterAutospacing="0"/>
              <w:ind w:left="126"/>
              <w:jc w:val="both"/>
              <w:rPr>
                <w:lang w:val="uk-UA"/>
              </w:rPr>
            </w:pPr>
          </w:p>
          <w:p w:rsidR="00A24412" w:rsidRDefault="00147673" w:rsidP="00F57477">
            <w:pPr>
              <w:pStyle w:val="a3"/>
              <w:spacing w:before="0" w:beforeAutospacing="0" w:after="0" w:afterAutospacing="0"/>
              <w:ind w:left="126"/>
              <w:jc w:val="both"/>
              <w:rPr>
                <w:lang w:val="uk-UA"/>
              </w:rPr>
            </w:pPr>
            <w:r>
              <w:rPr>
                <w:lang w:val="uk-UA"/>
              </w:rPr>
              <w:t xml:space="preserve">вул. </w:t>
            </w:r>
            <w:r w:rsidR="00C32F8F">
              <w:rPr>
                <w:lang w:val="uk-UA"/>
              </w:rPr>
              <w:t>Суворова</w:t>
            </w:r>
            <w:r>
              <w:rPr>
                <w:lang w:val="uk-UA"/>
              </w:rPr>
              <w:t xml:space="preserve">, </w:t>
            </w:r>
            <w:r w:rsidR="00C32F8F">
              <w:rPr>
                <w:lang w:val="uk-UA"/>
              </w:rPr>
              <w:t>28</w:t>
            </w:r>
            <w:r w:rsidR="00A32D80">
              <w:rPr>
                <w:lang w:val="uk-UA"/>
              </w:rPr>
              <w:t xml:space="preserve">, м. </w:t>
            </w:r>
            <w:proofErr w:type="spellStart"/>
            <w:r w:rsidR="00C32F8F">
              <w:rPr>
                <w:lang w:val="uk-UA"/>
              </w:rPr>
              <w:t>Носівка</w:t>
            </w:r>
            <w:proofErr w:type="spellEnd"/>
            <w:r w:rsidR="006F5E31">
              <w:rPr>
                <w:lang w:val="uk-UA"/>
              </w:rPr>
              <w:t>, Чернігівської області</w:t>
            </w:r>
          </w:p>
          <w:p w:rsidR="00A24412" w:rsidRPr="009B28F4" w:rsidRDefault="00905E7C" w:rsidP="00F57477">
            <w:pPr>
              <w:pStyle w:val="a3"/>
              <w:spacing w:before="0" w:beforeAutospacing="0" w:after="0" w:afterAutospacing="0"/>
              <w:ind w:left="126"/>
              <w:jc w:val="both"/>
              <w:rPr>
                <w:lang w:val="uk-UA"/>
              </w:rPr>
            </w:pPr>
            <w:r>
              <w:rPr>
                <w:lang w:val="uk-UA"/>
              </w:rPr>
              <w:t>Проведення тестування за фізичної присутності кандидатів</w:t>
            </w:r>
          </w:p>
          <w:p w:rsidR="0034391C" w:rsidRDefault="0034391C" w:rsidP="008A15C8">
            <w:pPr>
              <w:pStyle w:val="a3"/>
              <w:spacing w:before="0" w:beforeAutospacing="0" w:after="0" w:afterAutospacing="0"/>
              <w:ind w:left="126"/>
              <w:jc w:val="both"/>
              <w:rPr>
                <w:lang w:val="uk-UA"/>
              </w:rPr>
            </w:pPr>
          </w:p>
          <w:p w:rsidR="00A24412" w:rsidRDefault="00A24412" w:rsidP="00F57477">
            <w:pPr>
              <w:pStyle w:val="a3"/>
              <w:spacing w:before="0" w:beforeAutospacing="0" w:after="0" w:afterAutospacing="0"/>
              <w:ind w:left="126"/>
              <w:jc w:val="both"/>
              <w:rPr>
                <w:lang w:val="uk-UA" w:eastAsia="uk-UA"/>
              </w:rPr>
            </w:pPr>
          </w:p>
          <w:p w:rsidR="00C30FA8" w:rsidRDefault="00C30FA8" w:rsidP="00F57477">
            <w:pPr>
              <w:pStyle w:val="a3"/>
              <w:spacing w:before="0" w:beforeAutospacing="0" w:after="0" w:afterAutospacing="0"/>
              <w:ind w:left="126"/>
              <w:jc w:val="both"/>
              <w:rPr>
                <w:lang w:val="uk-UA" w:eastAsia="uk-UA"/>
              </w:rPr>
            </w:pPr>
          </w:p>
          <w:p w:rsidR="00C30FA8" w:rsidRPr="009B28F4" w:rsidRDefault="00C30FA8" w:rsidP="00F57477">
            <w:pPr>
              <w:pStyle w:val="a3"/>
              <w:spacing w:before="0" w:beforeAutospacing="0" w:after="0" w:afterAutospacing="0"/>
              <w:ind w:left="126"/>
              <w:jc w:val="both"/>
              <w:rPr>
                <w:lang w:val="uk-UA"/>
              </w:rPr>
            </w:pPr>
          </w:p>
          <w:p w:rsidR="00A24412" w:rsidRDefault="00A24412" w:rsidP="00F57477">
            <w:pPr>
              <w:pStyle w:val="rvps14"/>
              <w:spacing w:before="0" w:beforeAutospacing="0" w:after="0" w:afterAutospacing="0"/>
              <w:ind w:left="126"/>
            </w:pPr>
          </w:p>
          <w:p w:rsidR="006F5E31" w:rsidRDefault="006F5E31" w:rsidP="00F57477">
            <w:pPr>
              <w:pStyle w:val="rvps14"/>
              <w:spacing w:before="0" w:beforeAutospacing="0" w:after="0" w:afterAutospacing="0"/>
              <w:ind w:left="126"/>
            </w:pPr>
          </w:p>
          <w:p w:rsidR="006F5E31" w:rsidRDefault="006F5E31" w:rsidP="00F57477">
            <w:pPr>
              <w:pStyle w:val="rvps14"/>
              <w:spacing w:before="0" w:beforeAutospacing="0" w:after="0" w:afterAutospacing="0"/>
              <w:ind w:left="126"/>
            </w:pPr>
          </w:p>
          <w:p w:rsidR="006F5E31" w:rsidRDefault="006F5E31" w:rsidP="006B47EA">
            <w:pPr>
              <w:pStyle w:val="rvps14"/>
              <w:spacing w:before="0" w:beforeAutospacing="0" w:after="0" w:afterAutospacing="0"/>
            </w:pPr>
          </w:p>
          <w:p w:rsidR="00C32F8F" w:rsidRDefault="00C32F8F" w:rsidP="00C32F8F">
            <w:pPr>
              <w:pStyle w:val="a3"/>
              <w:spacing w:before="0" w:beforeAutospacing="0" w:after="0" w:afterAutospacing="0"/>
              <w:ind w:left="126"/>
              <w:jc w:val="both"/>
              <w:rPr>
                <w:lang w:val="uk-UA"/>
              </w:rPr>
            </w:pPr>
            <w:r>
              <w:rPr>
                <w:lang w:val="uk-UA"/>
              </w:rPr>
              <w:t xml:space="preserve">вул. Суворова, 28, м. </w:t>
            </w:r>
            <w:proofErr w:type="spellStart"/>
            <w:r>
              <w:rPr>
                <w:lang w:val="uk-UA"/>
              </w:rPr>
              <w:t>Носівка</w:t>
            </w:r>
            <w:proofErr w:type="spellEnd"/>
            <w:r>
              <w:rPr>
                <w:lang w:val="uk-UA"/>
              </w:rPr>
              <w:t>, Чернігівської області</w:t>
            </w:r>
          </w:p>
          <w:p w:rsidR="006F5E31" w:rsidRPr="009B28F4" w:rsidRDefault="006F5E31" w:rsidP="006F5E31">
            <w:pPr>
              <w:pStyle w:val="a3"/>
              <w:spacing w:before="0" w:beforeAutospacing="0" w:after="0" w:afterAutospacing="0"/>
              <w:ind w:left="126"/>
              <w:jc w:val="both"/>
              <w:rPr>
                <w:lang w:val="uk-UA"/>
              </w:rPr>
            </w:pPr>
            <w:r>
              <w:rPr>
                <w:lang w:val="uk-UA"/>
              </w:rPr>
              <w:t>Проведення тестування за фізичної присутності кандидатів</w:t>
            </w:r>
          </w:p>
          <w:p w:rsidR="006F5E31" w:rsidRPr="003414C8" w:rsidRDefault="006F5E31" w:rsidP="00F57477">
            <w:pPr>
              <w:pStyle w:val="rvps14"/>
              <w:spacing w:before="0" w:beforeAutospacing="0" w:after="0" w:afterAutospacing="0"/>
              <w:ind w:left="126"/>
            </w:pPr>
          </w:p>
        </w:tc>
      </w:tr>
      <w:tr w:rsidR="00A24412" w:rsidRPr="003414C8" w:rsidTr="00DD4C88">
        <w:tc>
          <w:tcPr>
            <w:tcW w:w="2567" w:type="dxa"/>
            <w:gridSpan w:val="2"/>
            <w:vAlign w:val="center"/>
          </w:tcPr>
          <w:p w:rsidR="00C53F53" w:rsidRPr="006B47EA" w:rsidRDefault="00A24412" w:rsidP="00F57477">
            <w:pPr>
              <w:pStyle w:val="rvps14"/>
            </w:pPr>
            <w:r w:rsidRPr="003414C8">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376" w:type="dxa"/>
            <w:gridSpan w:val="2"/>
          </w:tcPr>
          <w:p w:rsidR="008A15C8" w:rsidRPr="008A15C8" w:rsidRDefault="00C32F8F" w:rsidP="008A15C8">
            <w:pPr>
              <w:ind w:firstLine="142"/>
              <w:rPr>
                <w:sz w:val="24"/>
              </w:rPr>
            </w:pPr>
            <w:r>
              <w:rPr>
                <w:sz w:val="24"/>
              </w:rPr>
              <w:t>Шевченко Олена Володимирівна</w:t>
            </w:r>
            <w:r w:rsidR="008A15C8" w:rsidRPr="008A15C8">
              <w:rPr>
                <w:sz w:val="24"/>
              </w:rPr>
              <w:t>,</w:t>
            </w:r>
          </w:p>
          <w:p w:rsidR="00A24412" w:rsidRPr="003414C8" w:rsidRDefault="008A15C8" w:rsidP="00537578">
            <w:pPr>
              <w:ind w:firstLine="142"/>
            </w:pPr>
            <w:r w:rsidRPr="008A15C8">
              <w:rPr>
                <w:sz w:val="24"/>
              </w:rPr>
              <w:t>тел. (046</w:t>
            </w:r>
            <w:r w:rsidR="00537578">
              <w:rPr>
                <w:sz w:val="24"/>
              </w:rPr>
              <w:t>42</w:t>
            </w:r>
            <w:r w:rsidRPr="008A15C8">
              <w:rPr>
                <w:sz w:val="24"/>
              </w:rPr>
              <w:t xml:space="preserve">) </w:t>
            </w:r>
            <w:r w:rsidR="00537578">
              <w:rPr>
                <w:sz w:val="24"/>
              </w:rPr>
              <w:t>2</w:t>
            </w:r>
            <w:r w:rsidRPr="008A15C8">
              <w:rPr>
                <w:sz w:val="24"/>
              </w:rPr>
              <w:t>-1</w:t>
            </w:r>
            <w:r w:rsidR="00537578">
              <w:rPr>
                <w:sz w:val="24"/>
              </w:rPr>
              <w:t>4</w:t>
            </w:r>
            <w:r w:rsidRPr="008A15C8">
              <w:rPr>
                <w:sz w:val="24"/>
              </w:rPr>
              <w:t>-</w:t>
            </w:r>
            <w:r w:rsidR="00537578">
              <w:rPr>
                <w:sz w:val="24"/>
                <w:lang w:val="ru-RU"/>
              </w:rPr>
              <w:t>4</w:t>
            </w:r>
            <w:r w:rsidR="00C53F53" w:rsidRPr="005C3E9E">
              <w:rPr>
                <w:sz w:val="24"/>
                <w:lang w:val="ru-RU"/>
              </w:rPr>
              <w:t>8</w:t>
            </w:r>
            <w:r w:rsidRPr="008A15C8">
              <w:rPr>
                <w:sz w:val="24"/>
              </w:rPr>
              <w:t xml:space="preserve">, </w:t>
            </w:r>
            <w:hyperlink r:id="rId8" w:history="1">
              <w:r w:rsidR="00537578" w:rsidRPr="00A41EB9">
                <w:rPr>
                  <w:rStyle w:val="a7"/>
                  <w:sz w:val="24"/>
                </w:rPr>
                <w:t>inbox@no.cn.court.gov.ua</w:t>
              </w:r>
            </w:hyperlink>
          </w:p>
        </w:tc>
      </w:tr>
      <w:tr w:rsidR="00A24412" w:rsidRPr="003414C8" w:rsidTr="00F57477">
        <w:tc>
          <w:tcPr>
            <w:tcW w:w="9943" w:type="dxa"/>
            <w:gridSpan w:val="4"/>
          </w:tcPr>
          <w:p w:rsidR="00A24412" w:rsidRPr="003414C8" w:rsidRDefault="00A24412" w:rsidP="00F57477">
            <w:pPr>
              <w:pStyle w:val="rvps12"/>
              <w:jc w:val="center"/>
              <w:rPr>
                <w:b/>
              </w:rPr>
            </w:pPr>
            <w:r w:rsidRPr="003414C8">
              <w:rPr>
                <w:b/>
              </w:rPr>
              <w:lastRenderedPageBreak/>
              <w:t>Кваліфікаційні вимоги</w:t>
            </w:r>
          </w:p>
        </w:tc>
      </w:tr>
      <w:tr w:rsidR="00A24412" w:rsidRPr="003414C8" w:rsidTr="00F57477">
        <w:tc>
          <w:tcPr>
            <w:tcW w:w="9943" w:type="dxa"/>
            <w:gridSpan w:val="4"/>
          </w:tcPr>
          <w:p w:rsidR="00A24412" w:rsidRPr="003414C8" w:rsidRDefault="00A24412" w:rsidP="00F57477">
            <w:pPr>
              <w:pStyle w:val="rvps12"/>
              <w:jc w:val="center"/>
            </w:pPr>
            <w:r w:rsidRPr="003414C8">
              <w:t>Загальні вимоги</w:t>
            </w:r>
          </w:p>
        </w:tc>
      </w:tr>
      <w:tr w:rsidR="00A24412" w:rsidRPr="003414C8" w:rsidTr="00F57477">
        <w:tc>
          <w:tcPr>
            <w:tcW w:w="549" w:type="dxa"/>
          </w:tcPr>
          <w:p w:rsidR="00A24412" w:rsidRPr="003414C8" w:rsidRDefault="00A24412" w:rsidP="00F57477">
            <w:pPr>
              <w:pStyle w:val="rvps12"/>
            </w:pPr>
            <w:r w:rsidRPr="003414C8">
              <w:t>1</w:t>
            </w:r>
          </w:p>
        </w:tc>
        <w:tc>
          <w:tcPr>
            <w:tcW w:w="4153" w:type="dxa"/>
            <w:gridSpan w:val="2"/>
          </w:tcPr>
          <w:p w:rsidR="00A24412" w:rsidRPr="003414C8" w:rsidRDefault="00A24412" w:rsidP="00F57477">
            <w:pPr>
              <w:pStyle w:val="rvps14"/>
            </w:pPr>
            <w:r w:rsidRPr="003414C8">
              <w:t>Освіта</w:t>
            </w:r>
          </w:p>
        </w:tc>
        <w:tc>
          <w:tcPr>
            <w:tcW w:w="5241" w:type="dxa"/>
          </w:tcPr>
          <w:p w:rsidR="00A24412" w:rsidRPr="00537578" w:rsidRDefault="00A24412" w:rsidP="00C30FA8">
            <w:pPr>
              <w:pStyle w:val="a3"/>
              <w:ind w:left="126"/>
              <w:rPr>
                <w:lang w:val="uk-UA"/>
              </w:rPr>
            </w:pPr>
            <w:r w:rsidRPr="00537578">
              <w:rPr>
                <w:rStyle w:val="rvts0"/>
                <w:lang w:val="uk-UA"/>
              </w:rPr>
              <w:t>Вища освіта не нижче бакалавра або молодшого бакалавра</w:t>
            </w:r>
            <w:r w:rsidR="00537578" w:rsidRPr="00537578">
              <w:rPr>
                <w:rFonts w:eastAsia="Calibri"/>
                <w:lang w:val="uk-UA"/>
              </w:rPr>
              <w:t xml:space="preserve"> за спеціальністю «Правознавство»</w:t>
            </w:r>
          </w:p>
        </w:tc>
      </w:tr>
      <w:tr w:rsidR="00A24412" w:rsidRPr="003414C8" w:rsidTr="00F57477">
        <w:tc>
          <w:tcPr>
            <w:tcW w:w="549" w:type="dxa"/>
          </w:tcPr>
          <w:p w:rsidR="00A24412" w:rsidRPr="003414C8" w:rsidRDefault="00A24412" w:rsidP="00F57477">
            <w:pPr>
              <w:pStyle w:val="rvps12"/>
            </w:pPr>
            <w:r w:rsidRPr="003414C8">
              <w:t>2</w:t>
            </w:r>
          </w:p>
        </w:tc>
        <w:tc>
          <w:tcPr>
            <w:tcW w:w="4153" w:type="dxa"/>
            <w:gridSpan w:val="2"/>
          </w:tcPr>
          <w:p w:rsidR="00A24412" w:rsidRPr="003414C8" w:rsidRDefault="00A24412" w:rsidP="00F57477">
            <w:pPr>
              <w:pStyle w:val="rvps14"/>
            </w:pPr>
            <w:r w:rsidRPr="003414C8">
              <w:t>Досвід роботи</w:t>
            </w:r>
          </w:p>
        </w:tc>
        <w:tc>
          <w:tcPr>
            <w:tcW w:w="5241" w:type="dxa"/>
          </w:tcPr>
          <w:p w:rsidR="00A24412" w:rsidRPr="003414C8" w:rsidRDefault="00A24412" w:rsidP="00F57477">
            <w:pPr>
              <w:pStyle w:val="rvps14"/>
              <w:ind w:left="126"/>
              <w:jc w:val="both"/>
            </w:pPr>
            <w:r w:rsidRPr="003414C8">
              <w:t>Не потребує</w:t>
            </w:r>
          </w:p>
        </w:tc>
      </w:tr>
      <w:tr w:rsidR="00A24412" w:rsidRPr="003414C8" w:rsidTr="00F57477">
        <w:tc>
          <w:tcPr>
            <w:tcW w:w="549" w:type="dxa"/>
          </w:tcPr>
          <w:p w:rsidR="00A24412" w:rsidRPr="003414C8" w:rsidRDefault="00A24412" w:rsidP="00F57477">
            <w:pPr>
              <w:pStyle w:val="rvps12"/>
            </w:pPr>
            <w:r w:rsidRPr="003414C8">
              <w:t>3</w:t>
            </w:r>
          </w:p>
        </w:tc>
        <w:tc>
          <w:tcPr>
            <w:tcW w:w="4153" w:type="dxa"/>
            <w:gridSpan w:val="2"/>
          </w:tcPr>
          <w:p w:rsidR="00A24412" w:rsidRPr="003414C8" w:rsidRDefault="00A24412" w:rsidP="00F57477">
            <w:pPr>
              <w:pStyle w:val="rvps14"/>
            </w:pPr>
            <w:r w:rsidRPr="003414C8">
              <w:t>Володіння державною мовою</w:t>
            </w:r>
          </w:p>
        </w:tc>
        <w:tc>
          <w:tcPr>
            <w:tcW w:w="5241" w:type="dxa"/>
          </w:tcPr>
          <w:p w:rsidR="00A24412" w:rsidRPr="003414C8" w:rsidRDefault="00A24412" w:rsidP="00F57477">
            <w:pPr>
              <w:pStyle w:val="rvps14"/>
              <w:ind w:left="126"/>
            </w:pPr>
            <w:r w:rsidRPr="003414C8">
              <w:rPr>
                <w:rStyle w:val="rvts0"/>
              </w:rPr>
              <w:t>Вільне володіння державною мовою</w:t>
            </w:r>
          </w:p>
        </w:tc>
      </w:tr>
      <w:tr w:rsidR="00A24412" w:rsidRPr="003414C8" w:rsidTr="00F57477">
        <w:tc>
          <w:tcPr>
            <w:tcW w:w="9943" w:type="dxa"/>
            <w:gridSpan w:val="4"/>
            <w:vAlign w:val="center"/>
          </w:tcPr>
          <w:p w:rsidR="00A24412" w:rsidRPr="003414C8" w:rsidRDefault="00A24412" w:rsidP="00F57477">
            <w:pPr>
              <w:pStyle w:val="rvps12"/>
              <w:jc w:val="center"/>
              <w:rPr>
                <w:b/>
              </w:rPr>
            </w:pPr>
            <w:r w:rsidRPr="003414C8">
              <w:rPr>
                <w:b/>
              </w:rPr>
              <w:t>Вимоги до компетентності</w:t>
            </w:r>
          </w:p>
        </w:tc>
      </w:tr>
      <w:tr w:rsidR="00A24412" w:rsidRPr="003414C8" w:rsidTr="00F57477">
        <w:tc>
          <w:tcPr>
            <w:tcW w:w="549" w:type="dxa"/>
          </w:tcPr>
          <w:p w:rsidR="00A24412" w:rsidRPr="003414C8" w:rsidRDefault="00A24412" w:rsidP="00F57477">
            <w:pPr>
              <w:pStyle w:val="rvps12"/>
            </w:pPr>
          </w:p>
        </w:tc>
        <w:tc>
          <w:tcPr>
            <w:tcW w:w="4153" w:type="dxa"/>
            <w:gridSpan w:val="2"/>
          </w:tcPr>
          <w:p w:rsidR="00A24412" w:rsidRPr="003414C8" w:rsidRDefault="00A24412" w:rsidP="00F57477">
            <w:pPr>
              <w:pStyle w:val="rvps14"/>
              <w:jc w:val="center"/>
            </w:pPr>
            <w:r w:rsidRPr="003414C8">
              <w:t>Вимоги</w:t>
            </w:r>
          </w:p>
        </w:tc>
        <w:tc>
          <w:tcPr>
            <w:tcW w:w="5241" w:type="dxa"/>
          </w:tcPr>
          <w:p w:rsidR="00A24412" w:rsidRPr="003414C8" w:rsidRDefault="00A24412" w:rsidP="00F57477">
            <w:pPr>
              <w:pStyle w:val="rvps14"/>
              <w:jc w:val="both"/>
              <w:rPr>
                <w:spacing w:val="-6"/>
              </w:rPr>
            </w:pPr>
            <w:r w:rsidRPr="003414C8">
              <w:rPr>
                <w:spacing w:val="-6"/>
              </w:rPr>
              <w:t xml:space="preserve">                          Компоненти вимоги</w:t>
            </w:r>
          </w:p>
        </w:tc>
      </w:tr>
      <w:tr w:rsidR="008A15C8" w:rsidRPr="003414C8" w:rsidTr="00F57477">
        <w:tc>
          <w:tcPr>
            <w:tcW w:w="549" w:type="dxa"/>
          </w:tcPr>
          <w:p w:rsidR="008A15C8" w:rsidRPr="003414C8" w:rsidRDefault="008A15C8" w:rsidP="00F57477">
            <w:pPr>
              <w:pStyle w:val="rvps12"/>
            </w:pPr>
            <w:r w:rsidRPr="003414C8">
              <w:t>1</w:t>
            </w:r>
          </w:p>
        </w:tc>
        <w:tc>
          <w:tcPr>
            <w:tcW w:w="4153" w:type="dxa"/>
            <w:gridSpan w:val="2"/>
          </w:tcPr>
          <w:p w:rsidR="008A15C8" w:rsidRPr="008A15C8" w:rsidRDefault="008A15C8" w:rsidP="008A15C8">
            <w:pPr>
              <w:pStyle w:val="rvps14"/>
              <w:spacing w:before="0" w:after="0"/>
            </w:pPr>
            <w:r w:rsidRPr="008A15C8">
              <w:t xml:space="preserve">Технічні вміння </w:t>
            </w:r>
          </w:p>
        </w:tc>
        <w:tc>
          <w:tcPr>
            <w:tcW w:w="5241" w:type="dxa"/>
          </w:tcPr>
          <w:p w:rsidR="008A15C8" w:rsidRPr="008A15C8" w:rsidRDefault="008A15C8" w:rsidP="008A15C8">
            <w:pPr>
              <w:tabs>
                <w:tab w:val="left" w:pos="6004"/>
              </w:tabs>
              <w:ind w:left="142" w:right="44" w:firstLine="0"/>
              <w:textAlignment w:val="baseline"/>
              <w:rPr>
                <w:sz w:val="24"/>
              </w:rPr>
            </w:pPr>
            <w:r w:rsidRPr="008A15C8">
              <w:rPr>
                <w:sz w:val="24"/>
              </w:rPr>
              <w:t>В</w:t>
            </w:r>
            <w:r w:rsidRPr="008A15C8">
              <w:rPr>
                <w:rFonts w:ascii="HelveticaNeueCyr-Roman" w:hAnsi="HelveticaNeueCyr-Roman"/>
                <w:sz w:val="24"/>
              </w:rPr>
              <w:t xml:space="preserve">міння використовувати комп'ютерне обладнання та програмне забезпечення, використовувати офісну техніку </w:t>
            </w:r>
          </w:p>
        </w:tc>
      </w:tr>
      <w:tr w:rsidR="008A15C8" w:rsidRPr="003414C8" w:rsidTr="00F57477">
        <w:tc>
          <w:tcPr>
            <w:tcW w:w="549" w:type="dxa"/>
          </w:tcPr>
          <w:p w:rsidR="008A15C8" w:rsidRPr="003414C8" w:rsidRDefault="008A15C8" w:rsidP="00F57477">
            <w:pPr>
              <w:pStyle w:val="rvps12"/>
            </w:pPr>
            <w:r w:rsidRPr="003414C8">
              <w:t>2</w:t>
            </w:r>
          </w:p>
        </w:tc>
        <w:tc>
          <w:tcPr>
            <w:tcW w:w="4153" w:type="dxa"/>
            <w:gridSpan w:val="2"/>
          </w:tcPr>
          <w:p w:rsidR="008A15C8" w:rsidRPr="008A15C8" w:rsidRDefault="008A15C8" w:rsidP="008A15C8">
            <w:pPr>
              <w:ind w:firstLine="0"/>
              <w:jc w:val="left"/>
              <w:rPr>
                <w:sz w:val="24"/>
                <w:lang w:eastAsia="ja-JP"/>
              </w:rPr>
            </w:pPr>
            <w:r w:rsidRPr="008A15C8">
              <w:rPr>
                <w:sz w:val="24"/>
              </w:rPr>
              <w:t xml:space="preserve">Ділові та особистісні якості </w:t>
            </w:r>
          </w:p>
        </w:tc>
        <w:tc>
          <w:tcPr>
            <w:tcW w:w="5241" w:type="dxa"/>
          </w:tcPr>
          <w:p w:rsidR="008A15C8" w:rsidRPr="008A15C8" w:rsidRDefault="008A15C8" w:rsidP="008A15C8">
            <w:pPr>
              <w:tabs>
                <w:tab w:val="left" w:pos="6004"/>
              </w:tabs>
              <w:ind w:left="142" w:right="44" w:firstLine="0"/>
              <w:textAlignment w:val="baseline"/>
              <w:rPr>
                <w:sz w:val="24"/>
              </w:rPr>
            </w:pPr>
            <w:r w:rsidRPr="008A15C8">
              <w:rPr>
                <w:sz w:val="24"/>
              </w:rPr>
              <w:t>Відповідальність, самостійність у роботі, уважність до деталей, наполегливість, орієнтація на саморозвиток, ввічливість, тактовність, вміння працювати в стресових ситуаціях, дисциплінованість</w:t>
            </w:r>
          </w:p>
        </w:tc>
      </w:tr>
      <w:tr w:rsidR="008A15C8" w:rsidRPr="003414C8" w:rsidTr="00F57477">
        <w:tc>
          <w:tcPr>
            <w:tcW w:w="549" w:type="dxa"/>
          </w:tcPr>
          <w:p w:rsidR="008A15C8" w:rsidRPr="003414C8" w:rsidRDefault="008A15C8" w:rsidP="00F57477">
            <w:pPr>
              <w:pStyle w:val="rvps12"/>
            </w:pPr>
            <w:r>
              <w:t>3</w:t>
            </w:r>
          </w:p>
        </w:tc>
        <w:tc>
          <w:tcPr>
            <w:tcW w:w="4153" w:type="dxa"/>
            <w:gridSpan w:val="2"/>
          </w:tcPr>
          <w:p w:rsidR="008A15C8" w:rsidRPr="008A15C8" w:rsidRDefault="008A15C8" w:rsidP="008A15C8">
            <w:pPr>
              <w:pStyle w:val="rvps14"/>
              <w:spacing w:before="0" w:after="0"/>
            </w:pPr>
            <w:r w:rsidRPr="008A15C8">
              <w:t xml:space="preserve">Командна робота та взаємодія </w:t>
            </w:r>
          </w:p>
        </w:tc>
        <w:tc>
          <w:tcPr>
            <w:tcW w:w="5241" w:type="dxa"/>
          </w:tcPr>
          <w:p w:rsidR="008A15C8" w:rsidRPr="008A15C8" w:rsidRDefault="008A15C8" w:rsidP="008A15C8">
            <w:pPr>
              <w:ind w:left="142" w:hanging="24"/>
              <w:textAlignment w:val="baseline"/>
              <w:rPr>
                <w:sz w:val="24"/>
              </w:rPr>
            </w:pPr>
            <w:r w:rsidRPr="008A15C8">
              <w:rPr>
                <w:sz w:val="24"/>
              </w:rPr>
              <w:t xml:space="preserve">Вміння працювати в команді; </w:t>
            </w:r>
          </w:p>
          <w:p w:rsidR="008A15C8" w:rsidRPr="008A15C8" w:rsidRDefault="008A15C8" w:rsidP="008A15C8">
            <w:pPr>
              <w:ind w:left="142" w:hanging="24"/>
              <w:textAlignment w:val="baseline"/>
              <w:rPr>
                <w:sz w:val="24"/>
              </w:rPr>
            </w:pPr>
            <w:r w:rsidRPr="008A15C8">
              <w:rPr>
                <w:sz w:val="24"/>
              </w:rPr>
              <w:t xml:space="preserve">Ефективна координація з іншими; </w:t>
            </w:r>
          </w:p>
          <w:p w:rsidR="008A15C8" w:rsidRPr="008A15C8" w:rsidRDefault="008A15C8" w:rsidP="008A15C8">
            <w:pPr>
              <w:ind w:left="142" w:hanging="24"/>
              <w:textAlignment w:val="baseline"/>
              <w:rPr>
                <w:sz w:val="24"/>
              </w:rPr>
            </w:pPr>
            <w:r w:rsidRPr="008A15C8">
              <w:rPr>
                <w:sz w:val="24"/>
              </w:rPr>
              <w:t xml:space="preserve">Вміння надавати зворотній зв’язок </w:t>
            </w:r>
          </w:p>
        </w:tc>
      </w:tr>
      <w:tr w:rsidR="008A15C8" w:rsidRPr="003414C8" w:rsidTr="00F57477">
        <w:tc>
          <w:tcPr>
            <w:tcW w:w="549" w:type="dxa"/>
            <w:tcBorders>
              <w:top w:val="single" w:sz="4" w:space="0" w:color="auto"/>
              <w:left w:val="single" w:sz="4" w:space="0" w:color="auto"/>
              <w:bottom w:val="single" w:sz="4" w:space="0" w:color="auto"/>
              <w:right w:val="nil"/>
            </w:tcBorders>
          </w:tcPr>
          <w:p w:rsidR="008A15C8" w:rsidRPr="003414C8" w:rsidRDefault="008A15C8" w:rsidP="00F57477">
            <w:pPr>
              <w:pStyle w:val="rvps12"/>
            </w:pPr>
          </w:p>
        </w:tc>
        <w:tc>
          <w:tcPr>
            <w:tcW w:w="9394" w:type="dxa"/>
            <w:gridSpan w:val="3"/>
            <w:tcBorders>
              <w:top w:val="single" w:sz="4" w:space="0" w:color="auto"/>
              <w:left w:val="nil"/>
              <w:bottom w:val="single" w:sz="4" w:space="0" w:color="auto"/>
              <w:right w:val="single" w:sz="4" w:space="0" w:color="auto"/>
            </w:tcBorders>
          </w:tcPr>
          <w:p w:rsidR="008A15C8" w:rsidRPr="003414C8" w:rsidRDefault="008A15C8" w:rsidP="00F57477">
            <w:pPr>
              <w:widowControl w:val="0"/>
              <w:ind w:firstLine="37"/>
              <w:jc w:val="center"/>
              <w:rPr>
                <w:sz w:val="24"/>
              </w:rPr>
            </w:pPr>
            <w:r w:rsidRPr="003414C8">
              <w:rPr>
                <w:b/>
                <w:sz w:val="24"/>
              </w:rPr>
              <w:t>Професійні знання</w:t>
            </w:r>
          </w:p>
        </w:tc>
      </w:tr>
      <w:tr w:rsidR="008A15C8" w:rsidRPr="003414C8" w:rsidTr="00F57477">
        <w:tc>
          <w:tcPr>
            <w:tcW w:w="549" w:type="dxa"/>
            <w:tcBorders>
              <w:top w:val="single" w:sz="4" w:space="0" w:color="auto"/>
            </w:tcBorders>
          </w:tcPr>
          <w:p w:rsidR="008A15C8" w:rsidRPr="003414C8" w:rsidRDefault="008A15C8" w:rsidP="00F57477">
            <w:pPr>
              <w:pStyle w:val="rvps12"/>
            </w:pPr>
          </w:p>
        </w:tc>
        <w:tc>
          <w:tcPr>
            <w:tcW w:w="4153" w:type="dxa"/>
            <w:gridSpan w:val="2"/>
            <w:tcBorders>
              <w:top w:val="single" w:sz="4" w:space="0" w:color="auto"/>
            </w:tcBorders>
          </w:tcPr>
          <w:p w:rsidR="008A15C8" w:rsidRPr="003414C8" w:rsidRDefault="008A15C8" w:rsidP="00F57477">
            <w:pPr>
              <w:pStyle w:val="rvps14"/>
            </w:pPr>
            <w:r w:rsidRPr="003414C8">
              <w:t xml:space="preserve">                    Вимоги</w:t>
            </w:r>
          </w:p>
        </w:tc>
        <w:tc>
          <w:tcPr>
            <w:tcW w:w="5241" w:type="dxa"/>
            <w:tcBorders>
              <w:top w:val="single" w:sz="4" w:space="0" w:color="auto"/>
            </w:tcBorders>
          </w:tcPr>
          <w:p w:rsidR="008A15C8" w:rsidRPr="003414C8" w:rsidRDefault="008A15C8" w:rsidP="00F57477">
            <w:pPr>
              <w:pStyle w:val="HTML"/>
              <w:ind w:right="127"/>
              <w:jc w:val="both"/>
              <w:rPr>
                <w:rFonts w:ascii="Times New Roman" w:hAnsi="Times New Roman"/>
                <w:sz w:val="24"/>
                <w:szCs w:val="24"/>
              </w:rPr>
            </w:pPr>
            <w:r w:rsidRPr="003414C8">
              <w:rPr>
                <w:rFonts w:ascii="Times New Roman" w:hAnsi="Times New Roman"/>
                <w:sz w:val="24"/>
                <w:szCs w:val="24"/>
              </w:rPr>
              <w:t xml:space="preserve">                     Компоненти вимоги</w:t>
            </w:r>
          </w:p>
        </w:tc>
      </w:tr>
      <w:tr w:rsidR="00C30FA8" w:rsidRPr="003414C8" w:rsidTr="00F57477">
        <w:tc>
          <w:tcPr>
            <w:tcW w:w="549" w:type="dxa"/>
            <w:tcBorders>
              <w:top w:val="single" w:sz="4" w:space="0" w:color="auto"/>
            </w:tcBorders>
          </w:tcPr>
          <w:p w:rsidR="00C30FA8" w:rsidRPr="003414C8" w:rsidRDefault="00C30FA8" w:rsidP="00F57477">
            <w:pPr>
              <w:pStyle w:val="rvps12"/>
            </w:pPr>
            <w:r w:rsidRPr="003414C8">
              <w:t>1</w:t>
            </w:r>
          </w:p>
        </w:tc>
        <w:tc>
          <w:tcPr>
            <w:tcW w:w="4153" w:type="dxa"/>
            <w:gridSpan w:val="2"/>
            <w:tcBorders>
              <w:top w:val="single" w:sz="4" w:space="0" w:color="auto"/>
            </w:tcBorders>
          </w:tcPr>
          <w:p w:rsidR="00C30FA8" w:rsidRPr="009F6C63" w:rsidRDefault="00C30FA8" w:rsidP="009F6C63">
            <w:pPr>
              <w:ind w:firstLine="0"/>
              <w:rPr>
                <w:sz w:val="24"/>
                <w:lang w:eastAsia="ja-JP"/>
              </w:rPr>
            </w:pPr>
            <w:r w:rsidRPr="009F6C63">
              <w:rPr>
                <w:sz w:val="24"/>
              </w:rPr>
              <w:t xml:space="preserve">Знання законодавства </w:t>
            </w:r>
          </w:p>
        </w:tc>
        <w:tc>
          <w:tcPr>
            <w:tcW w:w="5241" w:type="dxa"/>
            <w:tcBorders>
              <w:top w:val="single" w:sz="4" w:space="0" w:color="auto"/>
            </w:tcBorders>
          </w:tcPr>
          <w:p w:rsidR="00C30FA8" w:rsidRPr="00C30FA8" w:rsidRDefault="00C30FA8" w:rsidP="00C30FA8">
            <w:pPr>
              <w:ind w:left="142" w:right="113" w:hanging="24"/>
              <w:rPr>
                <w:sz w:val="24"/>
                <w:lang w:eastAsia="ja-JP"/>
              </w:rPr>
            </w:pPr>
            <w:r w:rsidRPr="00C30FA8">
              <w:rPr>
                <w:sz w:val="24"/>
              </w:rPr>
              <w:t>Знання:</w:t>
            </w:r>
          </w:p>
          <w:p w:rsidR="00C30FA8" w:rsidRPr="00C30FA8" w:rsidRDefault="00C30FA8" w:rsidP="00C30FA8">
            <w:pPr>
              <w:ind w:left="142" w:right="113" w:hanging="24"/>
              <w:rPr>
                <w:sz w:val="24"/>
              </w:rPr>
            </w:pPr>
            <w:r w:rsidRPr="00C30FA8">
              <w:rPr>
                <w:sz w:val="24"/>
              </w:rPr>
              <w:t>Конституції України;</w:t>
            </w:r>
          </w:p>
          <w:p w:rsidR="00C30FA8" w:rsidRPr="00C30FA8" w:rsidRDefault="00C30FA8" w:rsidP="00C30FA8">
            <w:pPr>
              <w:ind w:left="142" w:right="113" w:hanging="24"/>
              <w:rPr>
                <w:sz w:val="24"/>
              </w:rPr>
            </w:pPr>
            <w:r w:rsidRPr="00C30FA8">
              <w:rPr>
                <w:sz w:val="24"/>
              </w:rPr>
              <w:t>Закону України «Про державну службу»;</w:t>
            </w:r>
          </w:p>
          <w:p w:rsidR="007040C0" w:rsidRDefault="00C30FA8" w:rsidP="00C30FA8">
            <w:pPr>
              <w:ind w:left="142" w:right="113" w:hanging="24"/>
              <w:rPr>
                <w:sz w:val="24"/>
              </w:rPr>
            </w:pPr>
            <w:r w:rsidRPr="00C30FA8">
              <w:rPr>
                <w:sz w:val="24"/>
              </w:rPr>
              <w:t>Закону України «Про запобігання корупції»</w:t>
            </w:r>
          </w:p>
          <w:p w:rsidR="00C30FA8" w:rsidRPr="00C30FA8" w:rsidRDefault="007040C0" w:rsidP="00C30FA8">
            <w:pPr>
              <w:ind w:left="142" w:right="113" w:hanging="24"/>
              <w:rPr>
                <w:b/>
                <w:sz w:val="24"/>
                <w:lang w:eastAsia="ja-JP"/>
              </w:rPr>
            </w:pPr>
            <w:r>
              <w:rPr>
                <w:sz w:val="24"/>
              </w:rPr>
              <w:t>та іншого законодавства</w:t>
            </w:r>
          </w:p>
        </w:tc>
      </w:tr>
      <w:tr w:rsidR="00C30FA8" w:rsidRPr="003414C8" w:rsidTr="00F57477">
        <w:tc>
          <w:tcPr>
            <w:tcW w:w="549" w:type="dxa"/>
          </w:tcPr>
          <w:p w:rsidR="00C30FA8" w:rsidRPr="003414C8" w:rsidRDefault="00C30FA8" w:rsidP="00F57477">
            <w:pPr>
              <w:pStyle w:val="rvps12"/>
            </w:pPr>
            <w:r w:rsidRPr="003414C8">
              <w:t>2</w:t>
            </w:r>
          </w:p>
        </w:tc>
        <w:tc>
          <w:tcPr>
            <w:tcW w:w="4153" w:type="dxa"/>
            <w:gridSpan w:val="2"/>
          </w:tcPr>
          <w:p w:rsidR="00C30FA8" w:rsidRPr="009F6C63" w:rsidRDefault="00C30FA8" w:rsidP="009F6C63">
            <w:pPr>
              <w:ind w:firstLine="0"/>
              <w:rPr>
                <w:sz w:val="24"/>
                <w:lang w:eastAsia="ja-JP"/>
              </w:rPr>
            </w:pPr>
            <w:r w:rsidRPr="009F6C63">
              <w:rPr>
                <w:sz w:val="24"/>
              </w:rPr>
              <w:t xml:space="preserve">Знання спеціального законодавства, що пов’язане із завданнями та змістом роботи державного службовця відповідно до посадової інструкції </w:t>
            </w:r>
          </w:p>
        </w:tc>
        <w:tc>
          <w:tcPr>
            <w:tcW w:w="5241" w:type="dxa"/>
          </w:tcPr>
          <w:p w:rsidR="00C30FA8" w:rsidRPr="00C30FA8" w:rsidRDefault="00C30FA8" w:rsidP="00C30FA8">
            <w:pPr>
              <w:ind w:left="142" w:right="113" w:hanging="24"/>
              <w:rPr>
                <w:sz w:val="24"/>
              </w:rPr>
            </w:pPr>
            <w:r w:rsidRPr="00C30FA8">
              <w:rPr>
                <w:sz w:val="24"/>
              </w:rPr>
              <w:t>Знання:</w:t>
            </w:r>
          </w:p>
          <w:p w:rsidR="00C30FA8" w:rsidRDefault="000E16DB" w:rsidP="00C30FA8">
            <w:pPr>
              <w:ind w:left="142" w:right="113" w:hanging="24"/>
              <w:rPr>
                <w:sz w:val="24"/>
              </w:rPr>
            </w:pPr>
            <w:r>
              <w:rPr>
                <w:sz w:val="24"/>
              </w:rPr>
              <w:t>Кримінальний процесуальний кодекс</w:t>
            </w:r>
            <w:r w:rsidR="00C30FA8" w:rsidRPr="00C30FA8">
              <w:rPr>
                <w:sz w:val="24"/>
              </w:rPr>
              <w:t xml:space="preserve"> України;</w:t>
            </w:r>
          </w:p>
          <w:p w:rsidR="000E16DB" w:rsidRDefault="000E16DB" w:rsidP="00C30FA8">
            <w:pPr>
              <w:ind w:left="142" w:right="113" w:hanging="24"/>
              <w:rPr>
                <w:sz w:val="24"/>
              </w:rPr>
            </w:pPr>
            <w:r>
              <w:rPr>
                <w:sz w:val="24"/>
              </w:rPr>
              <w:t>Цивільний процесуальний кодекс України;</w:t>
            </w:r>
          </w:p>
          <w:p w:rsidR="000E16DB" w:rsidRPr="00C30FA8" w:rsidRDefault="000E16DB" w:rsidP="00C30FA8">
            <w:pPr>
              <w:ind w:left="142" w:right="113" w:hanging="24"/>
              <w:rPr>
                <w:sz w:val="24"/>
              </w:rPr>
            </w:pPr>
            <w:r>
              <w:rPr>
                <w:sz w:val="24"/>
              </w:rPr>
              <w:t>Кодекс адміністративного судочинства України;</w:t>
            </w:r>
          </w:p>
          <w:p w:rsidR="00C30FA8" w:rsidRPr="00C30FA8" w:rsidRDefault="00C30FA8" w:rsidP="00C30FA8">
            <w:pPr>
              <w:spacing w:line="259" w:lineRule="auto"/>
              <w:ind w:left="142" w:right="188" w:hanging="24"/>
              <w:rPr>
                <w:color w:val="000000"/>
                <w:sz w:val="24"/>
              </w:rPr>
            </w:pPr>
            <w:r w:rsidRPr="00C30FA8">
              <w:rPr>
                <w:sz w:val="24"/>
              </w:rPr>
              <w:t xml:space="preserve">Положення про </w:t>
            </w:r>
            <w:r w:rsidRPr="00C30FA8">
              <w:rPr>
                <w:color w:val="000000"/>
                <w:sz w:val="24"/>
              </w:rPr>
              <w:t>автоматизовану систему документообігу суду, затвердженого Рішенням Ради суддів України від 26.11.2010 № 30 (із змінами);</w:t>
            </w:r>
          </w:p>
          <w:p w:rsidR="00C30FA8" w:rsidRPr="00C30FA8" w:rsidRDefault="00C30FA8" w:rsidP="00C30FA8">
            <w:pPr>
              <w:spacing w:line="259" w:lineRule="auto"/>
              <w:ind w:left="142" w:right="188" w:hanging="24"/>
              <w:rPr>
                <w:color w:val="000000"/>
                <w:sz w:val="24"/>
              </w:rPr>
            </w:pPr>
            <w:r w:rsidRPr="00C30FA8">
              <w:rPr>
                <w:sz w:val="24"/>
                <w:lang w:eastAsia="ja-JP"/>
              </w:rPr>
              <w:t xml:space="preserve">Інструкції </w:t>
            </w:r>
            <w:r w:rsidRPr="00C30FA8">
              <w:rPr>
                <w:color w:val="000000"/>
                <w:sz w:val="24"/>
              </w:rPr>
              <w:t xml:space="preserve">з діловодства в місцевих загальних та апеляційних судах України, затвердженої Наказом Державної судової адміністрації України від 20.08.2019 № 814 (із змінами); </w:t>
            </w:r>
          </w:p>
          <w:p w:rsidR="00C30FA8" w:rsidRPr="00C30FA8" w:rsidRDefault="00C30FA8" w:rsidP="00C30FA8">
            <w:pPr>
              <w:ind w:left="142" w:right="113" w:hanging="24"/>
              <w:rPr>
                <w:color w:val="000000"/>
                <w:sz w:val="24"/>
              </w:rPr>
            </w:pPr>
            <w:r w:rsidRPr="00C30FA8">
              <w:rPr>
                <w:sz w:val="24"/>
                <w:lang w:eastAsia="ja-JP"/>
              </w:rPr>
              <w:t xml:space="preserve">Інструкції </w:t>
            </w:r>
            <w:r w:rsidRPr="00C30FA8">
              <w:rPr>
                <w:color w:val="000000"/>
                <w:sz w:val="24"/>
              </w:rPr>
              <w:t>про порядок роботи з технічними засобами фіксування судового процесу (судового засідання), затвердженої наказом Державної судової адміністрації України від 20.09.2012 № 108 (із змінами);</w:t>
            </w:r>
          </w:p>
          <w:p w:rsidR="00C30FA8" w:rsidRPr="00C30FA8" w:rsidRDefault="00C30FA8" w:rsidP="00C30FA8">
            <w:pPr>
              <w:ind w:left="142" w:right="113" w:hanging="24"/>
              <w:rPr>
                <w:sz w:val="24"/>
                <w:lang w:eastAsia="ja-JP"/>
              </w:rPr>
            </w:pPr>
          </w:p>
        </w:tc>
      </w:tr>
    </w:tbl>
    <w:p w:rsidR="00A24412" w:rsidRPr="00CA1737" w:rsidRDefault="00A24412" w:rsidP="00A24412">
      <w:pPr>
        <w:tabs>
          <w:tab w:val="left" w:pos="5020"/>
        </w:tabs>
        <w:ind w:firstLine="6480"/>
        <w:rPr>
          <w:szCs w:val="28"/>
        </w:rPr>
      </w:pPr>
    </w:p>
    <w:p w:rsidR="00A24412" w:rsidRPr="00905E7C" w:rsidRDefault="00A24412" w:rsidP="00905E7C">
      <w:pPr>
        <w:tabs>
          <w:tab w:val="left" w:pos="5020"/>
        </w:tabs>
        <w:ind w:firstLine="0"/>
        <w:rPr>
          <w:sz w:val="2"/>
          <w:szCs w:val="2"/>
        </w:rPr>
      </w:pPr>
    </w:p>
    <w:p w:rsidR="009A7092" w:rsidRPr="00905E7C" w:rsidRDefault="009A7092" w:rsidP="00A24412">
      <w:pPr>
        <w:ind w:firstLine="0"/>
        <w:rPr>
          <w:sz w:val="2"/>
          <w:szCs w:val="2"/>
        </w:rPr>
      </w:pPr>
    </w:p>
    <w:sectPr w:rsidR="009A7092" w:rsidRPr="00905E7C" w:rsidSect="00B13DF5">
      <w:pgSz w:w="11906" w:h="16838"/>
      <w:pgMar w:top="1134" w:right="567" w:bottom="851" w:left="1418"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ranklin Gothic Medium">
    <w:panose1 w:val="020B0603020102020204"/>
    <w:charset w:val="CC"/>
    <w:family w:val="swiss"/>
    <w:pitch w:val="variable"/>
    <w:sig w:usb0="00000287" w:usb1="00000000" w:usb2="00000000" w:usb3="00000000" w:csb0="0000009F" w:csb1="00000000"/>
  </w:font>
  <w:font w:name="HelveticaNeueCyr-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4079C"/>
    <w:multiLevelType w:val="hybridMultilevel"/>
    <w:tmpl w:val="00623126"/>
    <w:lvl w:ilvl="0" w:tplc="760287B8">
      <w:start w:val="1"/>
      <w:numFmt w:val="decimal"/>
      <w:lvlText w:val="%1."/>
      <w:lvlJc w:val="left"/>
      <w:pPr>
        <w:ind w:left="360" w:hanging="360"/>
      </w:pPr>
      <w:rPr>
        <w:rFonts w:hint="default"/>
        <w:color w:val="auto"/>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6A7977F8"/>
    <w:multiLevelType w:val="hybridMultilevel"/>
    <w:tmpl w:val="47D878DE"/>
    <w:lvl w:ilvl="0" w:tplc="A17478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24412"/>
    <w:rsid w:val="00075A98"/>
    <w:rsid w:val="000B3C9C"/>
    <w:rsid w:val="000E16DB"/>
    <w:rsid w:val="00111DFA"/>
    <w:rsid w:val="00147673"/>
    <w:rsid w:val="00296C47"/>
    <w:rsid w:val="002F5A97"/>
    <w:rsid w:val="0034391C"/>
    <w:rsid w:val="0038324B"/>
    <w:rsid w:val="00492789"/>
    <w:rsid w:val="004D5E12"/>
    <w:rsid w:val="004E15C3"/>
    <w:rsid w:val="00505731"/>
    <w:rsid w:val="00515AD3"/>
    <w:rsid w:val="00537578"/>
    <w:rsid w:val="00562FA5"/>
    <w:rsid w:val="005C3E9E"/>
    <w:rsid w:val="006B47EA"/>
    <w:rsid w:val="006C4AC5"/>
    <w:rsid w:val="006F5E31"/>
    <w:rsid w:val="007040C0"/>
    <w:rsid w:val="00760CA0"/>
    <w:rsid w:val="007F5349"/>
    <w:rsid w:val="008A08C9"/>
    <w:rsid w:val="008A15C8"/>
    <w:rsid w:val="008C2335"/>
    <w:rsid w:val="00905E7C"/>
    <w:rsid w:val="009A7092"/>
    <w:rsid w:val="009F6C63"/>
    <w:rsid w:val="00A24412"/>
    <w:rsid w:val="00A32D80"/>
    <w:rsid w:val="00A856DC"/>
    <w:rsid w:val="00B153C9"/>
    <w:rsid w:val="00C30FA8"/>
    <w:rsid w:val="00C32F8F"/>
    <w:rsid w:val="00C53F53"/>
    <w:rsid w:val="00CC7730"/>
    <w:rsid w:val="00CD2C02"/>
    <w:rsid w:val="00DD4C88"/>
    <w:rsid w:val="00E50C2A"/>
    <w:rsid w:val="00ED4512"/>
    <w:rsid w:val="00EF6DBD"/>
    <w:rsid w:val="00F96864"/>
    <w:rsid w:val="00FC136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12"/>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24412"/>
    <w:pPr>
      <w:spacing w:before="100" w:beforeAutospacing="1" w:after="100" w:afterAutospacing="1"/>
      <w:ind w:firstLine="0"/>
      <w:jc w:val="left"/>
    </w:pPr>
    <w:rPr>
      <w:sz w:val="24"/>
      <w:lang w:val="ru-RU"/>
    </w:rPr>
  </w:style>
  <w:style w:type="character" w:customStyle="1" w:styleId="rvts0">
    <w:name w:val="rvts0"/>
    <w:basedOn w:val="a0"/>
    <w:rsid w:val="00A24412"/>
  </w:style>
  <w:style w:type="paragraph" w:styleId="a3">
    <w:name w:val="Normal (Web)"/>
    <w:basedOn w:val="a"/>
    <w:uiPriority w:val="99"/>
    <w:unhideWhenUsed/>
    <w:rsid w:val="00A24412"/>
    <w:pPr>
      <w:spacing w:before="100" w:beforeAutospacing="1" w:after="100" w:afterAutospacing="1"/>
      <w:ind w:firstLine="0"/>
      <w:jc w:val="left"/>
    </w:pPr>
    <w:rPr>
      <w:sz w:val="24"/>
      <w:lang w:val="ru-RU"/>
    </w:rPr>
  </w:style>
  <w:style w:type="paragraph" w:customStyle="1" w:styleId="rvps7">
    <w:name w:val="rvps7"/>
    <w:basedOn w:val="a"/>
    <w:rsid w:val="00A24412"/>
    <w:pPr>
      <w:spacing w:before="100" w:beforeAutospacing="1" w:after="100" w:afterAutospacing="1"/>
      <w:ind w:firstLine="0"/>
      <w:jc w:val="left"/>
    </w:pPr>
    <w:rPr>
      <w:sz w:val="24"/>
      <w:lang w:eastAsia="uk-UA"/>
    </w:rPr>
  </w:style>
  <w:style w:type="paragraph" w:customStyle="1" w:styleId="rvps12">
    <w:name w:val="rvps12"/>
    <w:basedOn w:val="a"/>
    <w:rsid w:val="00A24412"/>
    <w:pPr>
      <w:spacing w:before="100" w:beforeAutospacing="1" w:after="100" w:afterAutospacing="1"/>
      <w:ind w:firstLine="0"/>
      <w:jc w:val="left"/>
    </w:pPr>
    <w:rPr>
      <w:sz w:val="24"/>
      <w:lang w:eastAsia="uk-UA"/>
    </w:rPr>
  </w:style>
  <w:style w:type="paragraph" w:customStyle="1" w:styleId="rvps14">
    <w:name w:val="rvps14"/>
    <w:basedOn w:val="a"/>
    <w:rsid w:val="00A24412"/>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A2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0">
    <w:name w:val="Стандартный HTML Знак"/>
    <w:basedOn w:val="a0"/>
    <w:link w:val="HTML"/>
    <w:uiPriority w:val="99"/>
    <w:rsid w:val="00A24412"/>
    <w:rPr>
      <w:rFonts w:ascii="Courier New" w:eastAsia="Times New Roman" w:hAnsi="Courier New" w:cs="Times New Roman"/>
      <w:sz w:val="20"/>
      <w:szCs w:val="20"/>
    </w:rPr>
  </w:style>
  <w:style w:type="paragraph" w:customStyle="1" w:styleId="Style5">
    <w:name w:val="Style5"/>
    <w:basedOn w:val="a"/>
    <w:uiPriority w:val="99"/>
    <w:rsid w:val="00A24412"/>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A24412"/>
    <w:rPr>
      <w:rFonts w:ascii="Franklin Gothic Medium" w:hAnsi="Franklin Gothic Medium" w:cs="Franklin Gothic Medium"/>
      <w:sz w:val="20"/>
      <w:szCs w:val="20"/>
    </w:rPr>
  </w:style>
  <w:style w:type="paragraph" w:customStyle="1" w:styleId="Default">
    <w:name w:val="Default"/>
    <w:rsid w:val="00A24412"/>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12">
    <w:name w:val="Основний текст + 12"/>
    <w:aliases w:val="5 pt"/>
    <w:uiPriority w:val="99"/>
    <w:rsid w:val="00ED4512"/>
    <w:rPr>
      <w:rFonts w:ascii="Times New Roman" w:hAnsi="Times New Roman"/>
      <w:b/>
      <w:i/>
      <w:spacing w:val="0"/>
      <w:sz w:val="25"/>
    </w:rPr>
  </w:style>
  <w:style w:type="paragraph" w:customStyle="1" w:styleId="a4">
    <w:name w:val="Нормальний текст"/>
    <w:basedOn w:val="a"/>
    <w:uiPriority w:val="99"/>
    <w:rsid w:val="00ED4512"/>
    <w:pPr>
      <w:spacing w:before="120" w:line="276" w:lineRule="auto"/>
      <w:ind w:firstLine="567"/>
    </w:pPr>
    <w:rPr>
      <w:szCs w:val="20"/>
    </w:rPr>
  </w:style>
  <w:style w:type="paragraph" w:styleId="a5">
    <w:name w:val="List Paragraph"/>
    <w:basedOn w:val="a"/>
    <w:uiPriority w:val="34"/>
    <w:qFormat/>
    <w:rsid w:val="00DD4C88"/>
    <w:pPr>
      <w:ind w:left="720"/>
      <w:contextualSpacing/>
    </w:pPr>
  </w:style>
  <w:style w:type="paragraph" w:styleId="a6">
    <w:name w:val="No Spacing"/>
    <w:uiPriority w:val="1"/>
    <w:qFormat/>
    <w:rsid w:val="00DD4C88"/>
    <w:pPr>
      <w:spacing w:after="0" w:line="240" w:lineRule="auto"/>
    </w:pPr>
  </w:style>
  <w:style w:type="character" w:styleId="a7">
    <w:name w:val="Hyperlink"/>
    <w:basedOn w:val="a0"/>
    <w:uiPriority w:val="99"/>
    <w:semiHidden/>
    <w:unhideWhenUsed/>
    <w:rsid w:val="00537578"/>
    <w:rPr>
      <w:color w:val="0000FF"/>
      <w:u w:val="single"/>
    </w:rPr>
  </w:style>
  <w:style w:type="character" w:customStyle="1" w:styleId="rvts15">
    <w:name w:val="rvts15"/>
    <w:basedOn w:val="a0"/>
    <w:rsid w:val="00E50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412"/>
    <w:pPr>
      <w:spacing w:after="0" w:line="240" w:lineRule="auto"/>
      <w:ind w:firstLine="709"/>
      <w:jc w:val="both"/>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24412"/>
    <w:pPr>
      <w:spacing w:before="100" w:beforeAutospacing="1" w:after="100" w:afterAutospacing="1"/>
      <w:ind w:firstLine="0"/>
      <w:jc w:val="left"/>
    </w:pPr>
    <w:rPr>
      <w:sz w:val="24"/>
      <w:lang w:val="ru-RU"/>
    </w:rPr>
  </w:style>
  <w:style w:type="character" w:customStyle="1" w:styleId="rvts0">
    <w:name w:val="rvts0"/>
    <w:basedOn w:val="a0"/>
    <w:rsid w:val="00A24412"/>
  </w:style>
  <w:style w:type="paragraph" w:styleId="a3">
    <w:name w:val="Normal (Web)"/>
    <w:basedOn w:val="a"/>
    <w:uiPriority w:val="99"/>
    <w:unhideWhenUsed/>
    <w:rsid w:val="00A24412"/>
    <w:pPr>
      <w:spacing w:before="100" w:beforeAutospacing="1" w:after="100" w:afterAutospacing="1"/>
      <w:ind w:firstLine="0"/>
      <w:jc w:val="left"/>
    </w:pPr>
    <w:rPr>
      <w:sz w:val="24"/>
      <w:lang w:val="ru-RU"/>
    </w:rPr>
  </w:style>
  <w:style w:type="paragraph" w:customStyle="1" w:styleId="rvps7">
    <w:name w:val="rvps7"/>
    <w:basedOn w:val="a"/>
    <w:rsid w:val="00A24412"/>
    <w:pPr>
      <w:spacing w:before="100" w:beforeAutospacing="1" w:after="100" w:afterAutospacing="1"/>
      <w:ind w:firstLine="0"/>
      <w:jc w:val="left"/>
    </w:pPr>
    <w:rPr>
      <w:sz w:val="24"/>
      <w:lang w:eastAsia="uk-UA"/>
    </w:rPr>
  </w:style>
  <w:style w:type="paragraph" w:customStyle="1" w:styleId="rvps12">
    <w:name w:val="rvps12"/>
    <w:basedOn w:val="a"/>
    <w:rsid w:val="00A24412"/>
    <w:pPr>
      <w:spacing w:before="100" w:beforeAutospacing="1" w:after="100" w:afterAutospacing="1"/>
      <w:ind w:firstLine="0"/>
      <w:jc w:val="left"/>
    </w:pPr>
    <w:rPr>
      <w:sz w:val="24"/>
      <w:lang w:eastAsia="uk-UA"/>
    </w:rPr>
  </w:style>
  <w:style w:type="paragraph" w:customStyle="1" w:styleId="rvps14">
    <w:name w:val="rvps14"/>
    <w:basedOn w:val="a"/>
    <w:rsid w:val="00A24412"/>
    <w:pPr>
      <w:spacing w:before="100" w:beforeAutospacing="1" w:after="100" w:afterAutospacing="1"/>
      <w:ind w:firstLine="0"/>
      <w:jc w:val="left"/>
    </w:pPr>
    <w:rPr>
      <w:sz w:val="24"/>
      <w:lang w:eastAsia="uk-UA"/>
    </w:rPr>
  </w:style>
  <w:style w:type="paragraph" w:styleId="HTML">
    <w:name w:val="HTML Preformatted"/>
    <w:basedOn w:val="a"/>
    <w:link w:val="HTML0"/>
    <w:uiPriority w:val="99"/>
    <w:unhideWhenUsed/>
    <w:rsid w:val="00A24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A24412"/>
    <w:rPr>
      <w:rFonts w:ascii="Courier New" w:eastAsia="Times New Roman" w:hAnsi="Courier New" w:cs="Times New Roman"/>
      <w:sz w:val="20"/>
      <w:szCs w:val="20"/>
      <w:lang w:val="x-none" w:eastAsia="x-none"/>
    </w:rPr>
  </w:style>
  <w:style w:type="paragraph" w:customStyle="1" w:styleId="Style5">
    <w:name w:val="Style5"/>
    <w:basedOn w:val="a"/>
    <w:uiPriority w:val="99"/>
    <w:rsid w:val="00A24412"/>
    <w:pPr>
      <w:widowControl w:val="0"/>
      <w:autoSpaceDE w:val="0"/>
      <w:autoSpaceDN w:val="0"/>
      <w:adjustRightInd w:val="0"/>
      <w:spacing w:line="254" w:lineRule="exact"/>
      <w:ind w:firstLine="0"/>
      <w:jc w:val="center"/>
    </w:pPr>
    <w:rPr>
      <w:sz w:val="24"/>
      <w:lang w:val="ru-RU"/>
    </w:rPr>
  </w:style>
  <w:style w:type="character" w:customStyle="1" w:styleId="FontStyle31">
    <w:name w:val="Font Style31"/>
    <w:uiPriority w:val="99"/>
    <w:rsid w:val="00A24412"/>
    <w:rPr>
      <w:rFonts w:ascii="Franklin Gothic Medium" w:hAnsi="Franklin Gothic Medium" w:cs="Franklin Gothic Medium"/>
      <w:sz w:val="20"/>
      <w:szCs w:val="20"/>
    </w:rPr>
  </w:style>
  <w:style w:type="paragraph" w:customStyle="1" w:styleId="Default">
    <w:name w:val="Default"/>
    <w:rsid w:val="00A24412"/>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12">
    <w:name w:val="Основний текст + 12"/>
    <w:aliases w:val="5 pt"/>
    <w:uiPriority w:val="99"/>
    <w:rsid w:val="00ED4512"/>
    <w:rPr>
      <w:rFonts w:ascii="Times New Roman" w:hAnsi="Times New Roman"/>
      <w:b/>
      <w:i/>
      <w:spacing w:val="0"/>
      <w:sz w:val="25"/>
    </w:rPr>
  </w:style>
  <w:style w:type="paragraph" w:customStyle="1" w:styleId="a4">
    <w:name w:val="Нормальний текст"/>
    <w:basedOn w:val="a"/>
    <w:uiPriority w:val="99"/>
    <w:rsid w:val="00ED4512"/>
    <w:pPr>
      <w:spacing w:before="120" w:line="276" w:lineRule="auto"/>
      <w:ind w:firstLine="567"/>
    </w:pPr>
    <w:rPr>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box@no.cn.court.gov.ua"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682-18" TargetMode="External"/><Relationship Id="rId11" Type="http://schemas.microsoft.com/office/2007/relationships/stylesWithEffects" Target="stylesWithEffects.xml"/><Relationship Id="rId5" Type="http://schemas.openxmlformats.org/officeDocument/2006/relationships/hyperlink" Target="https://zakon.rada.gov.ua/laws/show/246-2016-%D0%B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5823</Words>
  <Characters>3320</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Лєна</cp:lastModifiedBy>
  <cp:revision>2</cp:revision>
  <cp:lastPrinted>2021-04-06T06:17:00Z</cp:lastPrinted>
  <dcterms:created xsi:type="dcterms:W3CDTF">2021-09-07T12:14:00Z</dcterms:created>
  <dcterms:modified xsi:type="dcterms:W3CDTF">2021-09-07T12:14:00Z</dcterms:modified>
</cp:coreProperties>
</file>